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2D" w:rsidRDefault="00D1122D" w:rsidP="00D1122D">
      <w:pPr>
        <w:jc w:val="center"/>
        <w:rPr>
          <w:b/>
          <w:sz w:val="28"/>
          <w:szCs w:val="28"/>
        </w:rPr>
      </w:pPr>
      <w:bookmarkStart w:id="0" w:name="_GoBack"/>
      <w:bookmarkEnd w:id="0"/>
    </w:p>
    <w:p w:rsidR="00D1122D" w:rsidRDefault="00D1122D" w:rsidP="00D1122D">
      <w:pPr>
        <w:jc w:val="center"/>
        <w:rPr>
          <w:b/>
          <w:sz w:val="28"/>
          <w:szCs w:val="28"/>
        </w:rPr>
      </w:pPr>
    </w:p>
    <w:p w:rsidR="00D1122D" w:rsidRDefault="00D1122D" w:rsidP="00D1122D">
      <w:pPr>
        <w:jc w:val="center"/>
        <w:rPr>
          <w:b/>
          <w:sz w:val="28"/>
          <w:szCs w:val="28"/>
        </w:rPr>
      </w:pPr>
    </w:p>
    <w:p w:rsidR="00D1122D" w:rsidRDefault="00D1122D" w:rsidP="00D1122D">
      <w:pPr>
        <w:jc w:val="center"/>
        <w:rPr>
          <w:b/>
          <w:sz w:val="28"/>
          <w:szCs w:val="28"/>
        </w:rPr>
      </w:pPr>
    </w:p>
    <w:p w:rsidR="00EA0E6E" w:rsidRPr="00EA0E6E" w:rsidRDefault="00FD3906" w:rsidP="00D1122D">
      <w:pPr>
        <w:jc w:val="center"/>
        <w:rPr>
          <w:b/>
          <w:color w:val="632423" w:themeColor="accent2" w:themeShade="80"/>
          <w:sz w:val="52"/>
          <w:szCs w:val="52"/>
        </w:rPr>
      </w:pPr>
      <w:r w:rsidRPr="00FD3906">
        <w:rPr>
          <w:b/>
          <w:color w:val="7B1E17"/>
          <w:sz w:val="52"/>
          <w:szCs w:val="52"/>
        </w:rPr>
        <w:t>Overview of scientific and research activities and instrumentation</w:t>
      </w:r>
    </w:p>
    <w:p w:rsidR="00291714" w:rsidRDefault="00FD3906" w:rsidP="00D1122D">
      <w:pPr>
        <w:jc w:val="center"/>
        <w:rPr>
          <w:b/>
          <w:sz w:val="28"/>
          <w:szCs w:val="28"/>
        </w:rPr>
      </w:pPr>
      <w:r>
        <w:rPr>
          <w:b/>
          <w:sz w:val="28"/>
          <w:szCs w:val="28"/>
        </w:rPr>
        <w:t>Faculty of Technology</w:t>
      </w:r>
    </w:p>
    <w:p w:rsidR="00EE3F1E" w:rsidRDefault="00A37477" w:rsidP="00D1122D">
      <w:pPr>
        <w:jc w:val="center"/>
        <w:rPr>
          <w:b/>
          <w:sz w:val="28"/>
          <w:szCs w:val="28"/>
        </w:rPr>
      </w:pPr>
      <w:r>
        <w:rPr>
          <w:b/>
          <w:sz w:val="28"/>
          <w:szCs w:val="28"/>
        </w:rPr>
        <w:t>The Institute of Technology and Business in České Budějovice</w:t>
      </w:r>
    </w:p>
    <w:p w:rsidR="009A1422" w:rsidRDefault="009A1422" w:rsidP="004B7515">
      <w:pPr>
        <w:rPr>
          <w:b/>
          <w:sz w:val="28"/>
          <w:szCs w:val="28"/>
        </w:rPr>
      </w:pPr>
    </w:p>
    <w:p w:rsidR="009A1422" w:rsidRDefault="009A1422" w:rsidP="004B7515">
      <w:pPr>
        <w:rPr>
          <w:b/>
          <w:sz w:val="28"/>
          <w:szCs w:val="28"/>
        </w:rPr>
      </w:pPr>
    </w:p>
    <w:p w:rsidR="00FD3A01" w:rsidRDefault="00FD3A01" w:rsidP="004B7515">
      <w:pPr>
        <w:rPr>
          <w:b/>
          <w:sz w:val="28"/>
          <w:szCs w:val="28"/>
        </w:rPr>
      </w:pPr>
    </w:p>
    <w:p w:rsidR="009A1422" w:rsidRDefault="009A1422" w:rsidP="004B7515">
      <w:pPr>
        <w:rPr>
          <w:b/>
          <w:sz w:val="28"/>
          <w:szCs w:val="28"/>
        </w:rPr>
      </w:pPr>
    </w:p>
    <w:p w:rsidR="004B7515" w:rsidRDefault="00FD3A01" w:rsidP="004B7515">
      <w:pPr>
        <w:rPr>
          <w:b/>
          <w:sz w:val="28"/>
          <w:szCs w:val="28"/>
        </w:rPr>
      </w:pPr>
      <w:r>
        <w:rPr>
          <w:b/>
          <w:sz w:val="28"/>
          <w:szCs w:val="28"/>
        </w:rPr>
        <w:t>Content</w:t>
      </w:r>
      <w:r w:rsidR="004B7515">
        <w:rPr>
          <w:b/>
          <w:sz w:val="28"/>
          <w:szCs w:val="28"/>
        </w:rPr>
        <w:t>:</w:t>
      </w:r>
    </w:p>
    <w:p w:rsidR="004B7515" w:rsidRPr="009A1422" w:rsidRDefault="00910BA1" w:rsidP="006932ED">
      <w:pPr>
        <w:jc w:val="both"/>
        <w:rPr>
          <w:sz w:val="24"/>
          <w:szCs w:val="24"/>
        </w:rPr>
      </w:pPr>
      <w:r>
        <w:rPr>
          <w:sz w:val="24"/>
          <w:szCs w:val="24"/>
        </w:rPr>
        <w:t>Department of Transport and Logistics</w:t>
      </w:r>
      <w:r w:rsidR="004B7515" w:rsidRPr="009A1422">
        <w:rPr>
          <w:sz w:val="24"/>
          <w:szCs w:val="24"/>
        </w:rPr>
        <w:t>………………………………………</w:t>
      </w:r>
      <w:r w:rsidR="009A1422">
        <w:rPr>
          <w:sz w:val="24"/>
          <w:szCs w:val="24"/>
        </w:rPr>
        <w:t>………………</w:t>
      </w:r>
      <w:r w:rsidR="00952127">
        <w:rPr>
          <w:sz w:val="24"/>
          <w:szCs w:val="24"/>
        </w:rPr>
        <w:t>.</w:t>
      </w:r>
      <w:r w:rsidR="009A1422">
        <w:rPr>
          <w:sz w:val="24"/>
          <w:szCs w:val="24"/>
        </w:rPr>
        <w:t>……</w:t>
      </w:r>
      <w:r w:rsidR="00952127">
        <w:rPr>
          <w:sz w:val="24"/>
          <w:szCs w:val="24"/>
        </w:rPr>
        <w:t>.</w:t>
      </w:r>
      <w:r w:rsidR="009A1422">
        <w:rPr>
          <w:sz w:val="24"/>
          <w:szCs w:val="24"/>
        </w:rPr>
        <w:t>……</w:t>
      </w:r>
      <w:r>
        <w:rPr>
          <w:sz w:val="24"/>
          <w:szCs w:val="24"/>
        </w:rPr>
        <w:t>……..p</w:t>
      </w:r>
      <w:r w:rsidR="004B7515" w:rsidRPr="009A1422">
        <w:rPr>
          <w:sz w:val="24"/>
          <w:szCs w:val="24"/>
        </w:rPr>
        <w:t xml:space="preserve">. </w:t>
      </w:r>
      <w:r w:rsidR="002D2BFD" w:rsidRPr="009A1422">
        <w:rPr>
          <w:sz w:val="24"/>
          <w:szCs w:val="24"/>
        </w:rPr>
        <w:t>2</w:t>
      </w:r>
    </w:p>
    <w:p w:rsidR="002D2BFD" w:rsidRPr="009A1422" w:rsidRDefault="00910BA1" w:rsidP="006932ED">
      <w:pPr>
        <w:jc w:val="both"/>
        <w:rPr>
          <w:sz w:val="24"/>
          <w:szCs w:val="24"/>
        </w:rPr>
      </w:pPr>
      <w:r>
        <w:rPr>
          <w:sz w:val="24"/>
          <w:szCs w:val="24"/>
        </w:rPr>
        <w:t>Depar</w:t>
      </w:r>
      <w:r w:rsidR="00185507">
        <w:rPr>
          <w:sz w:val="24"/>
          <w:szCs w:val="24"/>
        </w:rPr>
        <w:t>t</w:t>
      </w:r>
      <w:r>
        <w:rPr>
          <w:sz w:val="24"/>
          <w:szCs w:val="24"/>
        </w:rPr>
        <w:t>ment of</w:t>
      </w:r>
      <w:r w:rsidR="00185507">
        <w:rPr>
          <w:sz w:val="24"/>
          <w:szCs w:val="24"/>
        </w:rPr>
        <w:t xml:space="preserve"> Informatics and Natural Sciences</w:t>
      </w:r>
      <w:r>
        <w:rPr>
          <w:sz w:val="24"/>
          <w:szCs w:val="24"/>
        </w:rPr>
        <w:t xml:space="preserve"> …..</w:t>
      </w:r>
      <w:r w:rsidR="00185507">
        <w:rPr>
          <w:sz w:val="24"/>
          <w:szCs w:val="24"/>
        </w:rPr>
        <w:t>……………………………………</w:t>
      </w:r>
      <w:r w:rsidR="009A1422">
        <w:rPr>
          <w:sz w:val="24"/>
          <w:szCs w:val="24"/>
        </w:rPr>
        <w:t>……….</w:t>
      </w:r>
      <w:r>
        <w:rPr>
          <w:sz w:val="24"/>
          <w:szCs w:val="24"/>
        </w:rPr>
        <w:t>………p</w:t>
      </w:r>
      <w:r w:rsidR="002D2BFD" w:rsidRPr="009A1422">
        <w:rPr>
          <w:sz w:val="24"/>
          <w:szCs w:val="24"/>
        </w:rPr>
        <w:t xml:space="preserve">. </w:t>
      </w:r>
      <w:r w:rsidR="009A1422" w:rsidRPr="009A1422">
        <w:rPr>
          <w:sz w:val="24"/>
          <w:szCs w:val="24"/>
        </w:rPr>
        <w:t>4</w:t>
      </w:r>
    </w:p>
    <w:p w:rsidR="009A1422" w:rsidRPr="009A1422" w:rsidRDefault="00185507" w:rsidP="006932ED">
      <w:pPr>
        <w:jc w:val="both"/>
        <w:rPr>
          <w:sz w:val="24"/>
          <w:szCs w:val="24"/>
        </w:rPr>
      </w:pPr>
      <w:r>
        <w:rPr>
          <w:sz w:val="24"/>
          <w:szCs w:val="24"/>
        </w:rPr>
        <w:t>Department of</w:t>
      </w:r>
      <w:r w:rsidRPr="00185507">
        <w:rPr>
          <w:sz w:val="24"/>
          <w:szCs w:val="24"/>
        </w:rPr>
        <w:t xml:space="preserve"> </w:t>
      </w:r>
      <w:r>
        <w:rPr>
          <w:sz w:val="24"/>
          <w:szCs w:val="24"/>
        </w:rPr>
        <w:t xml:space="preserve">Civil Engineering </w:t>
      </w:r>
      <w:r w:rsidR="009A1422" w:rsidRPr="009A1422">
        <w:rPr>
          <w:sz w:val="24"/>
          <w:szCs w:val="24"/>
        </w:rPr>
        <w:t>…………………</w:t>
      </w:r>
      <w:r w:rsidR="009A1422">
        <w:rPr>
          <w:sz w:val="24"/>
          <w:szCs w:val="24"/>
        </w:rPr>
        <w:t>……………………………………………………</w:t>
      </w:r>
      <w:r w:rsidR="00952127">
        <w:rPr>
          <w:sz w:val="24"/>
          <w:szCs w:val="24"/>
        </w:rPr>
        <w:t>.</w:t>
      </w:r>
      <w:r w:rsidR="009A1422">
        <w:rPr>
          <w:sz w:val="24"/>
          <w:szCs w:val="24"/>
        </w:rPr>
        <w:t>……</w:t>
      </w:r>
      <w:r w:rsidR="00EC7543">
        <w:rPr>
          <w:sz w:val="24"/>
          <w:szCs w:val="24"/>
        </w:rPr>
        <w:t>……p</w:t>
      </w:r>
      <w:r w:rsidR="009A1422" w:rsidRPr="009A1422">
        <w:rPr>
          <w:sz w:val="24"/>
          <w:szCs w:val="24"/>
        </w:rPr>
        <w:t>. 6</w:t>
      </w:r>
    </w:p>
    <w:p w:rsidR="009A1422" w:rsidRPr="009A1422" w:rsidRDefault="00EC7543" w:rsidP="006932ED">
      <w:pPr>
        <w:jc w:val="both"/>
        <w:rPr>
          <w:sz w:val="24"/>
          <w:szCs w:val="24"/>
        </w:rPr>
      </w:pPr>
      <w:r>
        <w:rPr>
          <w:sz w:val="24"/>
          <w:szCs w:val="24"/>
        </w:rPr>
        <w:t>Depar</w:t>
      </w:r>
      <w:r w:rsidR="00FD3A01">
        <w:rPr>
          <w:sz w:val="24"/>
          <w:szCs w:val="24"/>
        </w:rPr>
        <w:t>t</w:t>
      </w:r>
      <w:r>
        <w:rPr>
          <w:sz w:val="24"/>
          <w:szCs w:val="24"/>
        </w:rPr>
        <w:t>ment of Mechanical Engineering</w:t>
      </w:r>
      <w:r w:rsidR="009A1422">
        <w:rPr>
          <w:sz w:val="24"/>
          <w:szCs w:val="24"/>
        </w:rPr>
        <w:t>…………………………………………………………………</w:t>
      </w:r>
      <w:r w:rsidR="00952127">
        <w:rPr>
          <w:sz w:val="24"/>
          <w:szCs w:val="24"/>
        </w:rPr>
        <w:t>.</w:t>
      </w:r>
      <w:r w:rsidR="009A1422">
        <w:rPr>
          <w:sz w:val="24"/>
          <w:szCs w:val="24"/>
        </w:rPr>
        <w:t>…..</w:t>
      </w:r>
      <w:r>
        <w:rPr>
          <w:sz w:val="24"/>
          <w:szCs w:val="24"/>
        </w:rPr>
        <w:t>…..p</w:t>
      </w:r>
      <w:r w:rsidR="009A1422" w:rsidRPr="009A1422">
        <w:rPr>
          <w:sz w:val="24"/>
          <w:szCs w:val="24"/>
        </w:rPr>
        <w:t>. 8</w:t>
      </w:r>
    </w:p>
    <w:p w:rsidR="00EE3F1E" w:rsidRDefault="00EE3F1E" w:rsidP="00D1122D">
      <w:pPr>
        <w:jc w:val="center"/>
        <w:rPr>
          <w:b/>
          <w:sz w:val="28"/>
          <w:szCs w:val="28"/>
        </w:rPr>
      </w:pPr>
      <w:r>
        <w:rPr>
          <w:b/>
          <w:sz w:val="28"/>
          <w:szCs w:val="28"/>
        </w:rPr>
        <w:br w:type="page"/>
      </w:r>
    </w:p>
    <w:p w:rsidR="00777704" w:rsidRPr="002D2BFD" w:rsidRDefault="00FD3A01" w:rsidP="00777704">
      <w:pPr>
        <w:rPr>
          <w:b/>
          <w:sz w:val="36"/>
          <w:szCs w:val="36"/>
        </w:rPr>
      </w:pPr>
      <w:r>
        <w:rPr>
          <w:b/>
          <w:sz w:val="36"/>
          <w:szCs w:val="36"/>
        </w:rPr>
        <w:lastRenderedPageBreak/>
        <w:t>DEPARMENT OF TRANSPORT AND LOGISTICS</w:t>
      </w:r>
    </w:p>
    <w:tbl>
      <w:tblPr>
        <w:tblStyle w:val="Mkatabulky"/>
        <w:tblW w:w="9747" w:type="dxa"/>
        <w:tblLook w:val="04A0" w:firstRow="1" w:lastRow="0" w:firstColumn="1" w:lastColumn="0" w:noHBand="0" w:noVBand="1"/>
      </w:tblPr>
      <w:tblGrid>
        <w:gridCol w:w="2943"/>
        <w:gridCol w:w="6804"/>
      </w:tblGrid>
      <w:tr w:rsidR="00FC6BE6" w:rsidTr="00FD3A01">
        <w:trPr>
          <w:trHeight w:val="216"/>
        </w:trPr>
        <w:tc>
          <w:tcPr>
            <w:tcW w:w="2943" w:type="dxa"/>
            <w:shd w:val="clear" w:color="auto" w:fill="CD8F8F"/>
          </w:tcPr>
          <w:p w:rsidR="00FC6BE6" w:rsidRDefault="00FD3A01" w:rsidP="00777704">
            <w:pPr>
              <w:rPr>
                <w:b/>
              </w:rPr>
            </w:pPr>
            <w:r>
              <w:rPr>
                <w:b/>
              </w:rPr>
              <w:t>Name of Activity, laboratory</w:t>
            </w:r>
          </w:p>
        </w:tc>
        <w:tc>
          <w:tcPr>
            <w:tcW w:w="6804" w:type="dxa"/>
            <w:shd w:val="clear" w:color="auto" w:fill="CD8F8F"/>
          </w:tcPr>
          <w:p w:rsidR="00FC6BE6" w:rsidRDefault="00FD3A01" w:rsidP="00777704">
            <w:pPr>
              <w:rPr>
                <w:b/>
              </w:rPr>
            </w:pPr>
            <w:r>
              <w:rPr>
                <w:b/>
              </w:rPr>
              <w:t>Breaf description of Activity, Instrumentation</w:t>
            </w:r>
          </w:p>
        </w:tc>
      </w:tr>
      <w:tr w:rsidR="00342C1C" w:rsidTr="00FD3A01">
        <w:tc>
          <w:tcPr>
            <w:tcW w:w="2943" w:type="dxa"/>
            <w:shd w:val="clear" w:color="auto" w:fill="DCC6C6"/>
          </w:tcPr>
          <w:p w:rsidR="00922E34" w:rsidRDefault="00922E34" w:rsidP="00342C1C">
            <w:pPr>
              <w:jc w:val="center"/>
              <w:rPr>
                <w:b/>
                <w:sz w:val="20"/>
                <w:szCs w:val="20"/>
              </w:rPr>
            </w:pPr>
            <w:r>
              <w:rPr>
                <w:b/>
                <w:sz w:val="20"/>
                <w:szCs w:val="20"/>
              </w:rPr>
              <w:t xml:space="preserve">Safety Inspections </w:t>
            </w:r>
          </w:p>
          <w:p w:rsidR="00342C1C" w:rsidRPr="00342C1C" w:rsidRDefault="00922E34" w:rsidP="00342C1C">
            <w:pPr>
              <w:jc w:val="center"/>
              <w:rPr>
                <w:b/>
                <w:sz w:val="20"/>
                <w:szCs w:val="20"/>
              </w:rPr>
            </w:pPr>
            <w:r>
              <w:rPr>
                <w:b/>
                <w:sz w:val="20"/>
                <w:szCs w:val="20"/>
              </w:rPr>
              <w:t>(</w:t>
            </w:r>
            <w:r w:rsidRPr="00922E34">
              <w:rPr>
                <w:b/>
                <w:sz w:val="20"/>
                <w:szCs w:val="20"/>
              </w:rPr>
              <w:t>in accordance with Decree no. 104/1997 Coll.</w:t>
            </w:r>
            <w:r>
              <w:rPr>
                <w:b/>
                <w:sz w:val="20"/>
                <w:szCs w:val="20"/>
              </w:rPr>
              <w:t>)</w:t>
            </w:r>
          </w:p>
        </w:tc>
        <w:tc>
          <w:tcPr>
            <w:tcW w:w="6804" w:type="dxa"/>
            <w:vAlign w:val="center"/>
          </w:tcPr>
          <w:p w:rsidR="00342C1C" w:rsidRPr="0084242E" w:rsidRDefault="007A748F" w:rsidP="00A5374B">
            <w:pPr>
              <w:jc w:val="both"/>
              <w:rPr>
                <w:sz w:val="20"/>
                <w:szCs w:val="20"/>
              </w:rPr>
            </w:pPr>
            <w:r>
              <w:rPr>
                <w:sz w:val="20"/>
                <w:szCs w:val="20"/>
              </w:rPr>
              <w:t>Audit authorization.</w:t>
            </w:r>
          </w:p>
        </w:tc>
      </w:tr>
      <w:tr w:rsidR="00342C1C" w:rsidTr="00FD3A01">
        <w:tc>
          <w:tcPr>
            <w:tcW w:w="2943" w:type="dxa"/>
            <w:shd w:val="clear" w:color="auto" w:fill="DCC6C6"/>
          </w:tcPr>
          <w:p w:rsidR="00922E34" w:rsidRDefault="00922E34" w:rsidP="00922E34">
            <w:pPr>
              <w:jc w:val="center"/>
              <w:rPr>
                <w:b/>
                <w:sz w:val="20"/>
                <w:szCs w:val="20"/>
              </w:rPr>
            </w:pPr>
            <w:r>
              <w:rPr>
                <w:b/>
                <w:sz w:val="20"/>
                <w:szCs w:val="20"/>
              </w:rPr>
              <w:t xml:space="preserve">Security Audit </w:t>
            </w:r>
          </w:p>
          <w:p w:rsidR="00342C1C" w:rsidRPr="00342C1C" w:rsidRDefault="00922E34" w:rsidP="00922E34">
            <w:pPr>
              <w:jc w:val="center"/>
              <w:rPr>
                <w:b/>
                <w:sz w:val="20"/>
                <w:szCs w:val="20"/>
              </w:rPr>
            </w:pPr>
            <w:r>
              <w:rPr>
                <w:b/>
                <w:sz w:val="20"/>
                <w:szCs w:val="20"/>
              </w:rPr>
              <w:t>(</w:t>
            </w:r>
            <w:r w:rsidRPr="00922E34">
              <w:rPr>
                <w:b/>
                <w:sz w:val="20"/>
                <w:szCs w:val="20"/>
              </w:rPr>
              <w:t>in accordance with Decree no. 104/1997 Coll.</w:t>
            </w:r>
            <w:r>
              <w:rPr>
                <w:b/>
                <w:sz w:val="20"/>
                <w:szCs w:val="20"/>
              </w:rPr>
              <w:t>)</w:t>
            </w:r>
          </w:p>
        </w:tc>
        <w:tc>
          <w:tcPr>
            <w:tcW w:w="6804" w:type="dxa"/>
            <w:vAlign w:val="center"/>
          </w:tcPr>
          <w:p w:rsidR="00342C1C" w:rsidRPr="0084242E" w:rsidRDefault="007A748F" w:rsidP="00A5374B">
            <w:pPr>
              <w:jc w:val="both"/>
              <w:rPr>
                <w:sz w:val="20"/>
                <w:szCs w:val="20"/>
              </w:rPr>
            </w:pPr>
            <w:r>
              <w:rPr>
                <w:sz w:val="20"/>
                <w:szCs w:val="20"/>
              </w:rPr>
              <w:t>Audit authorization.</w:t>
            </w:r>
          </w:p>
        </w:tc>
      </w:tr>
      <w:tr w:rsidR="00342C1C" w:rsidTr="00FD3A01">
        <w:tc>
          <w:tcPr>
            <w:tcW w:w="2943" w:type="dxa"/>
            <w:shd w:val="clear" w:color="auto" w:fill="DCC6C6"/>
          </w:tcPr>
          <w:p w:rsidR="00B3224C" w:rsidRDefault="00B3224C" w:rsidP="00342C1C">
            <w:pPr>
              <w:jc w:val="center"/>
              <w:rPr>
                <w:b/>
                <w:sz w:val="20"/>
                <w:szCs w:val="20"/>
              </w:rPr>
            </w:pPr>
          </w:p>
          <w:p w:rsidR="00342C1C" w:rsidRPr="00342C1C" w:rsidRDefault="001E60B6" w:rsidP="00342C1C">
            <w:pPr>
              <w:jc w:val="center"/>
              <w:rPr>
                <w:b/>
                <w:sz w:val="20"/>
                <w:szCs w:val="20"/>
              </w:rPr>
            </w:pPr>
            <w:r>
              <w:rPr>
                <w:b/>
                <w:sz w:val="20"/>
                <w:szCs w:val="20"/>
              </w:rPr>
              <w:t>Traffic Surveys</w:t>
            </w:r>
          </w:p>
        </w:tc>
        <w:tc>
          <w:tcPr>
            <w:tcW w:w="6804" w:type="dxa"/>
            <w:vAlign w:val="center"/>
          </w:tcPr>
          <w:p w:rsidR="00342C1C" w:rsidRPr="0084242E" w:rsidRDefault="001E60B6" w:rsidP="007A748F">
            <w:pPr>
              <w:jc w:val="both"/>
              <w:rPr>
                <w:sz w:val="20"/>
                <w:szCs w:val="20"/>
              </w:rPr>
            </w:pPr>
            <w:r>
              <w:rPr>
                <w:sz w:val="20"/>
                <w:szCs w:val="20"/>
              </w:rPr>
              <w:t xml:space="preserve">Measuring the </w:t>
            </w:r>
            <w:r w:rsidR="007A748F" w:rsidRPr="007A748F">
              <w:rPr>
                <w:color w:val="000000" w:themeColor="text1"/>
                <w:sz w:val="20"/>
                <w:szCs w:val="20"/>
              </w:rPr>
              <w:t>volumes</w:t>
            </w:r>
            <w:r w:rsidRPr="007A748F">
              <w:rPr>
                <w:color w:val="000000" w:themeColor="text1"/>
                <w:sz w:val="20"/>
                <w:szCs w:val="20"/>
              </w:rPr>
              <w:t xml:space="preserve"> of traf</w:t>
            </w:r>
            <w:r w:rsidR="007A748F" w:rsidRPr="007A748F">
              <w:rPr>
                <w:color w:val="000000" w:themeColor="text1"/>
                <w:sz w:val="20"/>
                <w:szCs w:val="20"/>
              </w:rPr>
              <w:t>f</w:t>
            </w:r>
            <w:r w:rsidRPr="007A748F">
              <w:rPr>
                <w:color w:val="000000" w:themeColor="text1"/>
                <w:sz w:val="20"/>
                <w:szCs w:val="20"/>
              </w:rPr>
              <w:t xml:space="preserve">ic </w:t>
            </w:r>
            <w:r>
              <w:rPr>
                <w:sz w:val="20"/>
                <w:szCs w:val="20"/>
              </w:rPr>
              <w:t xml:space="preserve">flows (according to </w:t>
            </w:r>
            <w:r w:rsidR="007A748F">
              <w:rPr>
                <w:sz w:val="20"/>
                <w:szCs w:val="20"/>
              </w:rPr>
              <w:t xml:space="preserve">czech </w:t>
            </w:r>
            <w:r>
              <w:rPr>
                <w:sz w:val="20"/>
                <w:szCs w:val="20"/>
              </w:rPr>
              <w:t xml:space="preserve">methodology TP 189 and TP 225), traffic </w:t>
            </w:r>
            <w:r w:rsidR="007A748F">
              <w:rPr>
                <w:sz w:val="20"/>
                <w:szCs w:val="20"/>
              </w:rPr>
              <w:t xml:space="preserve">flow surveys at intersections. </w:t>
            </w:r>
            <w:r>
              <w:rPr>
                <w:sz w:val="20"/>
                <w:szCs w:val="20"/>
              </w:rPr>
              <w:t>Pro</w:t>
            </w:r>
            <w:r w:rsidR="002D7BEC">
              <w:rPr>
                <w:sz w:val="20"/>
                <w:szCs w:val="20"/>
              </w:rPr>
              <w:t>jections of transport in upcoming years.</w:t>
            </w:r>
          </w:p>
        </w:tc>
      </w:tr>
      <w:tr w:rsidR="00342C1C" w:rsidTr="00FD3A01">
        <w:tc>
          <w:tcPr>
            <w:tcW w:w="2943" w:type="dxa"/>
            <w:shd w:val="clear" w:color="auto" w:fill="DCC6C6"/>
          </w:tcPr>
          <w:p w:rsidR="00342C1C" w:rsidRPr="00342C1C" w:rsidRDefault="002D7BEC" w:rsidP="00342C1C">
            <w:pPr>
              <w:jc w:val="center"/>
              <w:rPr>
                <w:b/>
                <w:sz w:val="20"/>
                <w:szCs w:val="20"/>
              </w:rPr>
            </w:pPr>
            <w:r>
              <w:rPr>
                <w:b/>
                <w:sz w:val="20"/>
                <w:szCs w:val="20"/>
              </w:rPr>
              <w:t>Transport Surveys</w:t>
            </w:r>
          </w:p>
        </w:tc>
        <w:tc>
          <w:tcPr>
            <w:tcW w:w="6804" w:type="dxa"/>
            <w:vAlign w:val="center"/>
          </w:tcPr>
          <w:p w:rsidR="00342C1C" w:rsidRPr="0084242E" w:rsidRDefault="002D7BEC" w:rsidP="007A748F">
            <w:pPr>
              <w:ind w:left="34"/>
              <w:jc w:val="both"/>
              <w:rPr>
                <w:sz w:val="20"/>
                <w:szCs w:val="20"/>
              </w:rPr>
            </w:pPr>
            <w:r>
              <w:rPr>
                <w:sz w:val="20"/>
                <w:szCs w:val="20"/>
              </w:rPr>
              <w:t xml:space="preserve">Finding </w:t>
            </w:r>
            <w:r w:rsidRPr="002D7BEC">
              <w:rPr>
                <w:sz w:val="20"/>
                <w:szCs w:val="20"/>
              </w:rPr>
              <w:t>traffic flows and the number of passe</w:t>
            </w:r>
            <w:r>
              <w:rPr>
                <w:sz w:val="20"/>
                <w:szCs w:val="20"/>
              </w:rPr>
              <w:t xml:space="preserve">ngers </w:t>
            </w:r>
            <w:r w:rsidR="007A748F">
              <w:rPr>
                <w:sz w:val="20"/>
                <w:szCs w:val="20"/>
              </w:rPr>
              <w:t xml:space="preserve">in </w:t>
            </w:r>
            <w:r>
              <w:rPr>
                <w:sz w:val="20"/>
                <w:szCs w:val="20"/>
              </w:rPr>
              <w:t>public transport or passengers on bus stops within the system (area</w:t>
            </w:r>
            <w:r w:rsidRPr="002D7BEC">
              <w:rPr>
                <w:sz w:val="20"/>
                <w:szCs w:val="20"/>
              </w:rPr>
              <w:t>)</w:t>
            </w:r>
            <w:r w:rsidR="007A748F">
              <w:rPr>
                <w:sz w:val="20"/>
                <w:szCs w:val="20"/>
              </w:rPr>
              <w:t>.</w:t>
            </w:r>
          </w:p>
        </w:tc>
      </w:tr>
      <w:tr w:rsidR="00342C1C" w:rsidTr="00FD3A01">
        <w:tc>
          <w:tcPr>
            <w:tcW w:w="2943" w:type="dxa"/>
            <w:shd w:val="clear" w:color="auto" w:fill="DCC6C6"/>
          </w:tcPr>
          <w:p w:rsidR="00342C1C" w:rsidRPr="00342C1C" w:rsidRDefault="00342C1C" w:rsidP="00342C1C">
            <w:pPr>
              <w:jc w:val="center"/>
              <w:rPr>
                <w:b/>
                <w:sz w:val="20"/>
                <w:szCs w:val="20"/>
              </w:rPr>
            </w:pPr>
          </w:p>
          <w:p w:rsidR="00B3224C" w:rsidRDefault="00B3224C" w:rsidP="00342C1C">
            <w:pPr>
              <w:jc w:val="center"/>
              <w:rPr>
                <w:b/>
                <w:sz w:val="20"/>
                <w:szCs w:val="20"/>
              </w:rPr>
            </w:pPr>
          </w:p>
          <w:p w:rsidR="00342C1C" w:rsidRPr="00342C1C" w:rsidRDefault="002D7BEC" w:rsidP="00342C1C">
            <w:pPr>
              <w:jc w:val="center"/>
              <w:rPr>
                <w:b/>
                <w:sz w:val="20"/>
                <w:szCs w:val="20"/>
              </w:rPr>
            </w:pPr>
            <w:r w:rsidRPr="002D7BEC">
              <w:rPr>
                <w:b/>
                <w:sz w:val="20"/>
                <w:szCs w:val="20"/>
              </w:rPr>
              <w:t>Traffic-engineering studies on roads</w:t>
            </w:r>
          </w:p>
        </w:tc>
        <w:tc>
          <w:tcPr>
            <w:tcW w:w="6804" w:type="dxa"/>
            <w:vAlign w:val="center"/>
          </w:tcPr>
          <w:p w:rsidR="002D7BEC" w:rsidRPr="002D7BEC" w:rsidRDefault="002D7BEC" w:rsidP="002D7BEC">
            <w:pPr>
              <w:pStyle w:val="Odstavecseseznamem"/>
              <w:numPr>
                <w:ilvl w:val="0"/>
                <w:numId w:val="2"/>
              </w:numPr>
              <w:ind w:left="318" w:hanging="284"/>
              <w:jc w:val="both"/>
              <w:rPr>
                <w:sz w:val="20"/>
                <w:szCs w:val="20"/>
              </w:rPr>
            </w:pPr>
            <w:r w:rsidRPr="002D7BEC">
              <w:rPr>
                <w:sz w:val="20"/>
                <w:szCs w:val="20"/>
              </w:rPr>
              <w:t xml:space="preserve">Solution </w:t>
            </w:r>
            <w:r w:rsidR="007A748F">
              <w:rPr>
                <w:sz w:val="20"/>
                <w:szCs w:val="20"/>
              </w:rPr>
              <w:t xml:space="preserve">for </w:t>
            </w:r>
            <w:r w:rsidRPr="002D7BEC">
              <w:rPr>
                <w:sz w:val="20"/>
                <w:szCs w:val="20"/>
              </w:rPr>
              <w:t>pedestrian zones and residential areas,</w:t>
            </w:r>
          </w:p>
          <w:p w:rsidR="002D7BEC" w:rsidRPr="002D7BEC" w:rsidRDefault="002D7BEC" w:rsidP="002D7BEC">
            <w:pPr>
              <w:pStyle w:val="Odstavecseseznamem"/>
              <w:numPr>
                <w:ilvl w:val="0"/>
                <w:numId w:val="2"/>
              </w:numPr>
              <w:ind w:left="318" w:hanging="284"/>
              <w:jc w:val="both"/>
              <w:rPr>
                <w:sz w:val="20"/>
                <w:szCs w:val="20"/>
              </w:rPr>
            </w:pPr>
            <w:r w:rsidRPr="002D7BEC">
              <w:rPr>
                <w:sz w:val="20"/>
                <w:szCs w:val="20"/>
              </w:rPr>
              <w:t xml:space="preserve">Solution </w:t>
            </w:r>
            <w:r w:rsidR="007A748F">
              <w:rPr>
                <w:sz w:val="20"/>
                <w:szCs w:val="20"/>
              </w:rPr>
              <w:t>for walk paths</w:t>
            </w:r>
            <w:r w:rsidRPr="002D7BEC">
              <w:rPr>
                <w:sz w:val="20"/>
                <w:szCs w:val="20"/>
              </w:rPr>
              <w:t xml:space="preserve"> and cycling</w:t>
            </w:r>
            <w:r w:rsidR="007A748F">
              <w:rPr>
                <w:sz w:val="20"/>
                <w:szCs w:val="20"/>
              </w:rPr>
              <w:t xml:space="preserve"> infrastructure</w:t>
            </w:r>
            <w:r w:rsidRPr="002D7BEC">
              <w:rPr>
                <w:sz w:val="20"/>
                <w:szCs w:val="20"/>
              </w:rPr>
              <w:t>,</w:t>
            </w:r>
          </w:p>
          <w:p w:rsidR="002D7BEC" w:rsidRPr="002D7BEC" w:rsidRDefault="002D7BEC" w:rsidP="002D7BEC">
            <w:pPr>
              <w:pStyle w:val="Odstavecseseznamem"/>
              <w:numPr>
                <w:ilvl w:val="0"/>
                <w:numId w:val="2"/>
              </w:numPr>
              <w:ind w:left="318" w:hanging="284"/>
              <w:jc w:val="both"/>
              <w:rPr>
                <w:sz w:val="20"/>
                <w:szCs w:val="20"/>
              </w:rPr>
            </w:pPr>
            <w:r w:rsidRPr="002D7BEC">
              <w:rPr>
                <w:sz w:val="20"/>
                <w:szCs w:val="20"/>
              </w:rPr>
              <w:t xml:space="preserve">Capacity assessment </w:t>
            </w:r>
            <w:r w:rsidR="007A748F">
              <w:rPr>
                <w:sz w:val="20"/>
                <w:szCs w:val="20"/>
              </w:rPr>
              <w:t xml:space="preserve">of </w:t>
            </w:r>
            <w:r w:rsidRPr="002D7BEC">
              <w:rPr>
                <w:sz w:val="20"/>
                <w:szCs w:val="20"/>
              </w:rPr>
              <w:t>i</w:t>
            </w:r>
            <w:r>
              <w:rPr>
                <w:sz w:val="20"/>
                <w:szCs w:val="20"/>
              </w:rPr>
              <w:t xml:space="preserve">ntersections and </w:t>
            </w:r>
            <w:r w:rsidR="007A748F">
              <w:rPr>
                <w:sz w:val="20"/>
                <w:szCs w:val="20"/>
              </w:rPr>
              <w:t>roadways</w:t>
            </w:r>
            <w:r w:rsidRPr="002D7BEC">
              <w:rPr>
                <w:sz w:val="20"/>
                <w:szCs w:val="20"/>
              </w:rPr>
              <w:t>,</w:t>
            </w:r>
          </w:p>
          <w:p w:rsidR="002D7BEC" w:rsidRPr="002D7BEC" w:rsidRDefault="002D7BEC" w:rsidP="002D7BEC">
            <w:pPr>
              <w:pStyle w:val="Odstavecseseznamem"/>
              <w:numPr>
                <w:ilvl w:val="0"/>
                <w:numId w:val="2"/>
              </w:numPr>
              <w:ind w:left="318" w:hanging="284"/>
              <w:jc w:val="both"/>
              <w:rPr>
                <w:sz w:val="20"/>
                <w:szCs w:val="20"/>
              </w:rPr>
            </w:pPr>
            <w:r w:rsidRPr="002D7BEC">
              <w:rPr>
                <w:sz w:val="20"/>
                <w:szCs w:val="20"/>
              </w:rPr>
              <w:t>Design and assessment of organizational measures of transport networks,</w:t>
            </w:r>
          </w:p>
          <w:p w:rsidR="002D7BEC" w:rsidRPr="002D7BEC" w:rsidRDefault="002D7BEC" w:rsidP="002D7BEC">
            <w:pPr>
              <w:pStyle w:val="Odstavecseseznamem"/>
              <w:numPr>
                <w:ilvl w:val="0"/>
                <w:numId w:val="2"/>
              </w:numPr>
              <w:ind w:left="318" w:hanging="284"/>
              <w:jc w:val="both"/>
              <w:rPr>
                <w:sz w:val="20"/>
                <w:szCs w:val="20"/>
              </w:rPr>
            </w:pPr>
            <w:r w:rsidRPr="002D7BEC">
              <w:rPr>
                <w:sz w:val="20"/>
                <w:szCs w:val="20"/>
              </w:rPr>
              <w:t>Analyses and forecasts of public passenger transport</w:t>
            </w:r>
          </w:p>
          <w:p w:rsidR="00342C1C" w:rsidRPr="0084242E" w:rsidRDefault="002D7BEC" w:rsidP="002D7BEC">
            <w:pPr>
              <w:pStyle w:val="Odstavecseseznamem"/>
              <w:numPr>
                <w:ilvl w:val="0"/>
                <w:numId w:val="2"/>
              </w:numPr>
              <w:ind w:left="318" w:hanging="284"/>
              <w:jc w:val="both"/>
              <w:rPr>
                <w:sz w:val="20"/>
                <w:szCs w:val="20"/>
              </w:rPr>
            </w:pPr>
            <w:r w:rsidRPr="002D7BEC">
              <w:rPr>
                <w:sz w:val="20"/>
                <w:szCs w:val="20"/>
              </w:rPr>
              <w:t>Design of traffic signs and traffic organization in the city.</w:t>
            </w:r>
          </w:p>
        </w:tc>
      </w:tr>
      <w:tr w:rsidR="00342C1C" w:rsidTr="00FD3A01">
        <w:tc>
          <w:tcPr>
            <w:tcW w:w="2943" w:type="dxa"/>
            <w:shd w:val="clear" w:color="auto" w:fill="DCC6C6"/>
            <w:vAlign w:val="center"/>
          </w:tcPr>
          <w:p w:rsidR="00342C1C" w:rsidRPr="00342C1C" w:rsidRDefault="002D7BEC" w:rsidP="007A748F">
            <w:pPr>
              <w:jc w:val="center"/>
              <w:rPr>
                <w:b/>
                <w:sz w:val="20"/>
                <w:szCs w:val="20"/>
              </w:rPr>
            </w:pPr>
            <w:r w:rsidRPr="002D7BEC">
              <w:rPr>
                <w:b/>
                <w:sz w:val="20"/>
                <w:szCs w:val="20"/>
              </w:rPr>
              <w:t xml:space="preserve">Regulation </w:t>
            </w:r>
            <w:r w:rsidR="007A748F">
              <w:rPr>
                <w:b/>
                <w:sz w:val="20"/>
                <w:szCs w:val="20"/>
              </w:rPr>
              <w:t>of</w:t>
            </w:r>
            <w:r w:rsidRPr="002D7BEC">
              <w:rPr>
                <w:b/>
                <w:sz w:val="20"/>
                <w:szCs w:val="20"/>
              </w:rPr>
              <w:t xml:space="preserve"> traffic on </w:t>
            </w:r>
            <w:r w:rsidR="007A748F">
              <w:rPr>
                <w:b/>
                <w:sz w:val="20"/>
                <w:szCs w:val="20"/>
              </w:rPr>
              <w:t xml:space="preserve">urban </w:t>
            </w:r>
            <w:r w:rsidRPr="002D7BEC">
              <w:rPr>
                <w:b/>
                <w:sz w:val="20"/>
                <w:szCs w:val="20"/>
              </w:rPr>
              <w:t>roads</w:t>
            </w:r>
          </w:p>
        </w:tc>
        <w:tc>
          <w:tcPr>
            <w:tcW w:w="6804" w:type="dxa"/>
            <w:vAlign w:val="center"/>
          </w:tcPr>
          <w:p w:rsidR="002D7BEC" w:rsidRPr="007A748F" w:rsidRDefault="002D7BEC" w:rsidP="007A748F">
            <w:pPr>
              <w:jc w:val="both"/>
              <w:rPr>
                <w:sz w:val="20"/>
                <w:szCs w:val="20"/>
              </w:rPr>
            </w:pPr>
            <w:r w:rsidRPr="007A748F">
              <w:rPr>
                <w:sz w:val="20"/>
                <w:szCs w:val="20"/>
              </w:rPr>
              <w:t xml:space="preserve">Projects in the level of studies focused on analysis of the current state of the </w:t>
            </w:r>
            <w:r w:rsidR="007A748F" w:rsidRPr="007A748F">
              <w:rPr>
                <w:sz w:val="20"/>
                <w:szCs w:val="20"/>
              </w:rPr>
              <w:t>urban roads in the cities</w:t>
            </w:r>
            <w:r w:rsidRPr="007A748F">
              <w:rPr>
                <w:sz w:val="20"/>
                <w:szCs w:val="20"/>
              </w:rPr>
              <w:t xml:space="preserve"> and traffic calming proposals, eg .:</w:t>
            </w:r>
          </w:p>
          <w:p w:rsidR="002D7BEC" w:rsidRPr="002D7BEC" w:rsidRDefault="002D7BEC" w:rsidP="00D541C6">
            <w:pPr>
              <w:ind w:left="459" w:hanging="425"/>
              <w:jc w:val="both"/>
              <w:rPr>
                <w:sz w:val="20"/>
                <w:szCs w:val="20"/>
              </w:rPr>
            </w:pPr>
            <w:r w:rsidRPr="002D7BEC">
              <w:rPr>
                <w:sz w:val="20"/>
                <w:szCs w:val="20"/>
              </w:rPr>
              <w:t>•</w:t>
            </w:r>
            <w:r w:rsidR="00D541C6">
              <w:rPr>
                <w:sz w:val="20"/>
                <w:szCs w:val="20"/>
              </w:rPr>
              <w:t xml:space="preserve">   </w:t>
            </w:r>
            <w:r w:rsidRPr="002D7BEC">
              <w:rPr>
                <w:sz w:val="20"/>
                <w:szCs w:val="20"/>
              </w:rPr>
              <w:t xml:space="preserve"> Changing the road alignment,</w:t>
            </w:r>
          </w:p>
          <w:p w:rsidR="002D7BEC" w:rsidRPr="002D7BEC" w:rsidRDefault="002D7BEC" w:rsidP="00D541C6">
            <w:pPr>
              <w:ind w:left="459" w:hanging="425"/>
              <w:jc w:val="both"/>
              <w:rPr>
                <w:sz w:val="20"/>
                <w:szCs w:val="20"/>
              </w:rPr>
            </w:pPr>
            <w:r w:rsidRPr="002D7BEC">
              <w:rPr>
                <w:sz w:val="20"/>
                <w:szCs w:val="20"/>
              </w:rPr>
              <w:t>•</w:t>
            </w:r>
            <w:r w:rsidR="00D541C6">
              <w:rPr>
                <w:sz w:val="20"/>
                <w:szCs w:val="20"/>
              </w:rPr>
              <w:t xml:space="preserve">   </w:t>
            </w:r>
            <w:r w:rsidRPr="002D7BEC">
              <w:rPr>
                <w:sz w:val="20"/>
                <w:szCs w:val="20"/>
              </w:rPr>
              <w:t xml:space="preserve"> Optical psychological brake,</w:t>
            </w:r>
          </w:p>
          <w:p w:rsidR="002D7BEC" w:rsidRPr="002D7BEC" w:rsidRDefault="002D7BEC" w:rsidP="00D541C6">
            <w:pPr>
              <w:ind w:left="459" w:hanging="425"/>
              <w:jc w:val="both"/>
              <w:rPr>
                <w:sz w:val="20"/>
                <w:szCs w:val="20"/>
              </w:rPr>
            </w:pPr>
            <w:r w:rsidRPr="002D7BEC">
              <w:rPr>
                <w:sz w:val="20"/>
                <w:szCs w:val="20"/>
              </w:rPr>
              <w:t>•</w:t>
            </w:r>
            <w:r w:rsidR="00D541C6">
              <w:rPr>
                <w:sz w:val="20"/>
                <w:szCs w:val="20"/>
              </w:rPr>
              <w:t xml:space="preserve">   </w:t>
            </w:r>
            <w:r w:rsidRPr="002D7BEC">
              <w:rPr>
                <w:sz w:val="20"/>
                <w:szCs w:val="20"/>
              </w:rPr>
              <w:t xml:space="preserve"> Pedestrian crossings,</w:t>
            </w:r>
          </w:p>
          <w:p w:rsidR="002D7BEC" w:rsidRPr="002D7BEC" w:rsidRDefault="00D541C6" w:rsidP="00D541C6">
            <w:pPr>
              <w:ind w:left="459" w:hanging="425"/>
              <w:jc w:val="both"/>
              <w:rPr>
                <w:sz w:val="20"/>
                <w:szCs w:val="20"/>
              </w:rPr>
            </w:pPr>
            <w:r>
              <w:rPr>
                <w:sz w:val="20"/>
                <w:szCs w:val="20"/>
              </w:rPr>
              <w:t>•    Z</w:t>
            </w:r>
            <w:r w:rsidR="002D7BEC" w:rsidRPr="002D7BEC">
              <w:rPr>
                <w:sz w:val="20"/>
                <w:szCs w:val="20"/>
              </w:rPr>
              <w:t>ones with speed limits,</w:t>
            </w:r>
          </w:p>
          <w:p w:rsidR="00D541C6" w:rsidRDefault="00D541C6" w:rsidP="00D541C6">
            <w:pPr>
              <w:ind w:left="459" w:hanging="425"/>
              <w:jc w:val="both"/>
              <w:rPr>
                <w:sz w:val="20"/>
                <w:szCs w:val="20"/>
              </w:rPr>
            </w:pPr>
            <w:r>
              <w:rPr>
                <w:sz w:val="20"/>
                <w:szCs w:val="20"/>
              </w:rPr>
              <w:t>•    Residential areas,</w:t>
            </w:r>
          </w:p>
          <w:p w:rsidR="00342C1C" w:rsidRPr="00D541C6" w:rsidRDefault="00CF3D8A" w:rsidP="00D541C6">
            <w:pPr>
              <w:pStyle w:val="Odstavecseseznamem"/>
              <w:numPr>
                <w:ilvl w:val="0"/>
                <w:numId w:val="19"/>
              </w:numPr>
              <w:ind w:left="318" w:hanging="284"/>
              <w:jc w:val="both"/>
              <w:rPr>
                <w:sz w:val="20"/>
                <w:szCs w:val="20"/>
              </w:rPr>
            </w:pPr>
            <w:r>
              <w:rPr>
                <w:sz w:val="20"/>
                <w:szCs w:val="20"/>
              </w:rPr>
              <w:t>Changing</w:t>
            </w:r>
            <w:r w:rsidR="002D7BEC" w:rsidRPr="00D541C6">
              <w:rPr>
                <w:sz w:val="20"/>
                <w:szCs w:val="20"/>
              </w:rPr>
              <w:t xml:space="preserve"> the drive mode, and others.</w:t>
            </w:r>
          </w:p>
        </w:tc>
      </w:tr>
      <w:tr w:rsidR="00342C1C" w:rsidTr="00FD3A01">
        <w:tc>
          <w:tcPr>
            <w:tcW w:w="2943" w:type="dxa"/>
            <w:shd w:val="clear" w:color="auto" w:fill="DCC6C6"/>
          </w:tcPr>
          <w:p w:rsidR="00342C1C" w:rsidRPr="00342C1C" w:rsidRDefault="00342C1C" w:rsidP="00342C1C">
            <w:pPr>
              <w:jc w:val="center"/>
              <w:rPr>
                <w:b/>
                <w:sz w:val="20"/>
                <w:szCs w:val="20"/>
              </w:rPr>
            </w:pPr>
          </w:p>
          <w:p w:rsidR="00B3224C" w:rsidRDefault="00B3224C" w:rsidP="00342C1C">
            <w:pPr>
              <w:jc w:val="center"/>
              <w:rPr>
                <w:b/>
                <w:sz w:val="20"/>
                <w:szCs w:val="20"/>
              </w:rPr>
            </w:pPr>
          </w:p>
          <w:p w:rsidR="00342C1C" w:rsidRPr="00342C1C" w:rsidRDefault="007A1E24" w:rsidP="00342C1C">
            <w:pPr>
              <w:jc w:val="center"/>
              <w:rPr>
                <w:b/>
                <w:sz w:val="20"/>
                <w:szCs w:val="20"/>
              </w:rPr>
            </w:pPr>
            <w:r w:rsidRPr="007A1E24">
              <w:rPr>
                <w:b/>
                <w:sz w:val="20"/>
                <w:szCs w:val="20"/>
              </w:rPr>
              <w:t>The study of static traffic</w:t>
            </w:r>
          </w:p>
          <w:p w:rsidR="00342C1C" w:rsidRPr="00342C1C" w:rsidRDefault="00342C1C" w:rsidP="00342C1C">
            <w:pPr>
              <w:jc w:val="center"/>
              <w:rPr>
                <w:b/>
                <w:sz w:val="20"/>
                <w:szCs w:val="20"/>
              </w:rPr>
            </w:pPr>
          </w:p>
        </w:tc>
        <w:tc>
          <w:tcPr>
            <w:tcW w:w="6804" w:type="dxa"/>
            <w:vAlign w:val="center"/>
          </w:tcPr>
          <w:p w:rsidR="007A1E24" w:rsidRPr="007A1E24" w:rsidRDefault="007A1E24" w:rsidP="007A1E24">
            <w:pPr>
              <w:pStyle w:val="Odstavecseseznamem"/>
              <w:numPr>
                <w:ilvl w:val="0"/>
                <w:numId w:val="4"/>
              </w:numPr>
              <w:ind w:left="318" w:hanging="284"/>
              <w:jc w:val="both"/>
              <w:rPr>
                <w:sz w:val="20"/>
                <w:szCs w:val="20"/>
              </w:rPr>
            </w:pPr>
            <w:r w:rsidRPr="007A1E24">
              <w:rPr>
                <w:sz w:val="20"/>
                <w:szCs w:val="20"/>
              </w:rPr>
              <w:t>Draft concept of the parking policy,</w:t>
            </w:r>
          </w:p>
          <w:p w:rsidR="007A1E24" w:rsidRPr="007A1E24" w:rsidRDefault="007A1E24" w:rsidP="007A1E24">
            <w:pPr>
              <w:pStyle w:val="Odstavecseseznamem"/>
              <w:numPr>
                <w:ilvl w:val="0"/>
                <w:numId w:val="4"/>
              </w:numPr>
              <w:ind w:left="318" w:hanging="284"/>
              <w:jc w:val="both"/>
              <w:rPr>
                <w:sz w:val="20"/>
                <w:szCs w:val="20"/>
              </w:rPr>
            </w:pPr>
            <w:r>
              <w:rPr>
                <w:sz w:val="20"/>
                <w:szCs w:val="20"/>
              </w:rPr>
              <w:t>Parking surveys</w:t>
            </w:r>
            <w:r w:rsidRPr="007A1E24">
              <w:rPr>
                <w:sz w:val="20"/>
                <w:szCs w:val="20"/>
              </w:rPr>
              <w:t>,</w:t>
            </w:r>
          </w:p>
          <w:p w:rsidR="007A1E24" w:rsidRPr="007A1E24" w:rsidRDefault="007A1E24" w:rsidP="007A1E24">
            <w:pPr>
              <w:pStyle w:val="Odstavecseseznamem"/>
              <w:numPr>
                <w:ilvl w:val="0"/>
                <w:numId w:val="4"/>
              </w:numPr>
              <w:ind w:left="318" w:hanging="284"/>
              <w:jc w:val="both"/>
              <w:rPr>
                <w:sz w:val="20"/>
                <w:szCs w:val="20"/>
              </w:rPr>
            </w:pPr>
            <w:r w:rsidRPr="007A1E24">
              <w:rPr>
                <w:sz w:val="20"/>
                <w:szCs w:val="20"/>
              </w:rPr>
              <w:t>The study of parking spaces in urban areas,</w:t>
            </w:r>
          </w:p>
          <w:p w:rsidR="007A1E24" w:rsidRPr="007A1E24" w:rsidRDefault="007A1E24" w:rsidP="007A1E24">
            <w:pPr>
              <w:pStyle w:val="Odstavecseseznamem"/>
              <w:numPr>
                <w:ilvl w:val="0"/>
                <w:numId w:val="4"/>
              </w:numPr>
              <w:ind w:left="318" w:hanging="284"/>
              <w:jc w:val="both"/>
              <w:rPr>
                <w:sz w:val="20"/>
                <w:szCs w:val="20"/>
              </w:rPr>
            </w:pPr>
            <w:r w:rsidRPr="007A1E24">
              <w:rPr>
                <w:sz w:val="20"/>
                <w:szCs w:val="20"/>
              </w:rPr>
              <w:t xml:space="preserve">The study </w:t>
            </w:r>
            <w:r w:rsidR="007A748F">
              <w:rPr>
                <w:sz w:val="20"/>
                <w:szCs w:val="20"/>
              </w:rPr>
              <w:t>of „P+R“ parking areas</w:t>
            </w:r>
            <w:r w:rsidRPr="007A1E24">
              <w:rPr>
                <w:sz w:val="20"/>
                <w:szCs w:val="20"/>
              </w:rPr>
              <w:t xml:space="preserve"> with links to public transport,</w:t>
            </w:r>
          </w:p>
          <w:p w:rsidR="00342C1C" w:rsidRPr="0084242E" w:rsidRDefault="007A1E24" w:rsidP="007A748F">
            <w:pPr>
              <w:pStyle w:val="Odstavecseseznamem"/>
              <w:numPr>
                <w:ilvl w:val="0"/>
                <w:numId w:val="4"/>
              </w:numPr>
              <w:ind w:left="318" w:hanging="284"/>
              <w:jc w:val="both"/>
              <w:rPr>
                <w:sz w:val="20"/>
                <w:szCs w:val="20"/>
              </w:rPr>
            </w:pPr>
            <w:r w:rsidRPr="007A1E24">
              <w:rPr>
                <w:sz w:val="20"/>
                <w:szCs w:val="20"/>
              </w:rPr>
              <w:t xml:space="preserve">A study </w:t>
            </w:r>
            <w:r w:rsidR="007A748F">
              <w:rPr>
                <w:sz w:val="20"/>
                <w:szCs w:val="20"/>
              </w:rPr>
              <w:t>of</w:t>
            </w:r>
            <w:r w:rsidRPr="007A1E24">
              <w:rPr>
                <w:sz w:val="20"/>
                <w:szCs w:val="20"/>
              </w:rPr>
              <w:t xml:space="preserve"> guidance </w:t>
            </w:r>
            <w:r w:rsidR="007A748F">
              <w:rPr>
                <w:sz w:val="20"/>
                <w:szCs w:val="20"/>
              </w:rPr>
              <w:t>system to</w:t>
            </w:r>
            <w:r>
              <w:rPr>
                <w:sz w:val="20"/>
                <w:szCs w:val="20"/>
              </w:rPr>
              <w:t xml:space="preserve"> </w:t>
            </w:r>
            <w:r w:rsidRPr="007A1E24">
              <w:rPr>
                <w:sz w:val="20"/>
                <w:szCs w:val="20"/>
              </w:rPr>
              <w:t>parking</w:t>
            </w:r>
            <w:r w:rsidR="007A748F">
              <w:rPr>
                <w:sz w:val="20"/>
                <w:szCs w:val="20"/>
              </w:rPr>
              <w:t xml:space="preserve"> areas using traffic signs and telematics.</w:t>
            </w:r>
          </w:p>
        </w:tc>
      </w:tr>
      <w:tr w:rsidR="00342C1C" w:rsidTr="00FD3A01">
        <w:tc>
          <w:tcPr>
            <w:tcW w:w="2943" w:type="dxa"/>
            <w:shd w:val="clear" w:color="auto" w:fill="DCC6C6"/>
          </w:tcPr>
          <w:p w:rsidR="00342C1C" w:rsidRPr="00342C1C" w:rsidRDefault="00096C2D" w:rsidP="00342C1C">
            <w:pPr>
              <w:tabs>
                <w:tab w:val="left" w:pos="1665"/>
              </w:tabs>
              <w:jc w:val="center"/>
              <w:rPr>
                <w:b/>
                <w:sz w:val="20"/>
                <w:szCs w:val="20"/>
              </w:rPr>
            </w:pPr>
            <w:r>
              <w:rPr>
                <w:b/>
                <w:sz w:val="20"/>
                <w:szCs w:val="20"/>
              </w:rPr>
              <w:t>Traffic si</w:t>
            </w:r>
            <w:r w:rsidR="00656516">
              <w:rPr>
                <w:b/>
                <w:sz w:val="20"/>
                <w:szCs w:val="20"/>
              </w:rPr>
              <w:t>g</w:t>
            </w:r>
            <w:r>
              <w:rPr>
                <w:b/>
                <w:sz w:val="20"/>
                <w:szCs w:val="20"/>
              </w:rPr>
              <w:t>n p</w:t>
            </w:r>
            <w:r w:rsidR="00656516">
              <w:rPr>
                <w:b/>
                <w:sz w:val="20"/>
                <w:szCs w:val="20"/>
              </w:rPr>
              <w:t>assports</w:t>
            </w:r>
          </w:p>
          <w:p w:rsidR="00342C1C" w:rsidRPr="00342C1C" w:rsidRDefault="00342C1C" w:rsidP="00656516">
            <w:pPr>
              <w:tabs>
                <w:tab w:val="left" w:pos="1665"/>
              </w:tabs>
              <w:rPr>
                <w:b/>
                <w:sz w:val="20"/>
                <w:szCs w:val="20"/>
              </w:rPr>
            </w:pPr>
          </w:p>
        </w:tc>
        <w:tc>
          <w:tcPr>
            <w:tcW w:w="6804" w:type="dxa"/>
            <w:vAlign w:val="center"/>
          </w:tcPr>
          <w:p w:rsidR="00342C1C" w:rsidRPr="0084242E" w:rsidRDefault="00656516" w:rsidP="00A5374B">
            <w:pPr>
              <w:jc w:val="both"/>
              <w:rPr>
                <w:sz w:val="20"/>
                <w:szCs w:val="20"/>
              </w:rPr>
            </w:pPr>
            <w:r w:rsidRPr="00656516">
              <w:rPr>
                <w:sz w:val="20"/>
                <w:szCs w:val="20"/>
              </w:rPr>
              <w:t>Evidence of road signs and traffic safety features on local roads owned by the municipality (town) or on roads owned by the region.</w:t>
            </w:r>
          </w:p>
        </w:tc>
      </w:tr>
      <w:tr w:rsidR="00342C1C" w:rsidTr="00FD3A01">
        <w:tc>
          <w:tcPr>
            <w:tcW w:w="2943" w:type="dxa"/>
            <w:shd w:val="clear" w:color="auto" w:fill="DCC6C6"/>
            <w:vAlign w:val="center"/>
          </w:tcPr>
          <w:p w:rsidR="00342C1C" w:rsidRPr="00342C1C" w:rsidRDefault="00096C2D" w:rsidP="00342C1C">
            <w:pPr>
              <w:tabs>
                <w:tab w:val="left" w:pos="1665"/>
              </w:tabs>
              <w:jc w:val="center"/>
              <w:rPr>
                <w:b/>
                <w:sz w:val="20"/>
                <w:szCs w:val="20"/>
              </w:rPr>
            </w:pPr>
            <w:r w:rsidRPr="00096C2D">
              <w:rPr>
                <w:b/>
                <w:sz w:val="20"/>
                <w:szCs w:val="20"/>
              </w:rPr>
              <w:t>Traffic engineering measures</w:t>
            </w:r>
          </w:p>
        </w:tc>
        <w:tc>
          <w:tcPr>
            <w:tcW w:w="6804" w:type="dxa"/>
            <w:vAlign w:val="center"/>
          </w:tcPr>
          <w:p w:rsidR="00342C1C" w:rsidRPr="00096C2D" w:rsidRDefault="00096C2D" w:rsidP="006B244D">
            <w:pPr>
              <w:jc w:val="both"/>
              <w:rPr>
                <w:b/>
                <w:sz w:val="20"/>
                <w:szCs w:val="20"/>
              </w:rPr>
            </w:pPr>
            <w:r>
              <w:rPr>
                <w:rStyle w:val="Siln"/>
                <w:rFonts w:cs="Arial"/>
                <w:b w:val="0"/>
                <w:color w:val="000000"/>
                <w:sz w:val="20"/>
                <w:szCs w:val="20"/>
                <w:shd w:val="clear" w:color="auto" w:fill="FFFFFF"/>
              </w:rPr>
              <w:t>Design</w:t>
            </w:r>
            <w:r w:rsidR="006B244D">
              <w:rPr>
                <w:rStyle w:val="Siln"/>
                <w:rFonts w:cs="Arial"/>
                <w:b w:val="0"/>
                <w:color w:val="000000"/>
                <w:sz w:val="20"/>
                <w:szCs w:val="20"/>
                <w:shd w:val="clear" w:color="auto" w:fill="FFFFFF"/>
              </w:rPr>
              <w:t xml:space="preserve">ing the </w:t>
            </w:r>
            <w:r w:rsidRPr="00096C2D">
              <w:rPr>
                <w:rStyle w:val="Siln"/>
                <w:rFonts w:cs="Arial"/>
                <w:b w:val="0"/>
                <w:color w:val="000000"/>
                <w:sz w:val="20"/>
                <w:szCs w:val="20"/>
                <w:shd w:val="clear" w:color="auto" w:fill="FFFFFF"/>
              </w:rPr>
              <w:t>road closures, detours, permanent and temporary traffic signs.</w:t>
            </w:r>
          </w:p>
        </w:tc>
      </w:tr>
      <w:tr w:rsidR="00342C1C" w:rsidTr="00FD3A01">
        <w:tc>
          <w:tcPr>
            <w:tcW w:w="2943" w:type="dxa"/>
            <w:shd w:val="clear" w:color="auto" w:fill="DCC6C6"/>
            <w:vAlign w:val="center"/>
          </w:tcPr>
          <w:p w:rsidR="00342C1C" w:rsidRPr="00342C1C" w:rsidRDefault="001A6C1F" w:rsidP="00342C1C">
            <w:pPr>
              <w:tabs>
                <w:tab w:val="left" w:pos="1665"/>
              </w:tabs>
              <w:jc w:val="center"/>
              <w:rPr>
                <w:b/>
                <w:sz w:val="20"/>
                <w:szCs w:val="20"/>
              </w:rPr>
            </w:pPr>
            <w:r w:rsidRPr="006B244D">
              <w:rPr>
                <w:b/>
                <w:sz w:val="20"/>
                <w:szCs w:val="20"/>
              </w:rPr>
              <w:t>RFID laboratory</w:t>
            </w:r>
          </w:p>
        </w:tc>
        <w:tc>
          <w:tcPr>
            <w:tcW w:w="6804" w:type="dxa"/>
          </w:tcPr>
          <w:p w:rsidR="00342C1C" w:rsidRPr="0084242E" w:rsidRDefault="001A6C1F" w:rsidP="00A5374B">
            <w:pPr>
              <w:jc w:val="both"/>
              <w:rPr>
                <w:sz w:val="20"/>
                <w:szCs w:val="20"/>
              </w:rPr>
            </w:pPr>
            <w:r w:rsidRPr="001A6C1F">
              <w:rPr>
                <w:sz w:val="20"/>
                <w:szCs w:val="20"/>
              </w:rPr>
              <w:t xml:space="preserve">Testing the functionality and efficiency of </w:t>
            </w:r>
            <w:r w:rsidRPr="006B244D">
              <w:rPr>
                <w:sz w:val="20"/>
                <w:szCs w:val="20"/>
              </w:rPr>
              <w:t>RFID systems</w:t>
            </w:r>
            <w:r w:rsidRPr="001A6C1F">
              <w:rPr>
                <w:sz w:val="20"/>
                <w:szCs w:val="20"/>
              </w:rPr>
              <w:t xml:space="preserve"> used in warehouses, transportation and logistics.</w:t>
            </w:r>
          </w:p>
        </w:tc>
      </w:tr>
      <w:tr w:rsidR="00342C1C" w:rsidTr="00FD3A01">
        <w:tc>
          <w:tcPr>
            <w:tcW w:w="2943" w:type="dxa"/>
            <w:shd w:val="clear" w:color="auto" w:fill="DCC6C6"/>
            <w:vAlign w:val="center"/>
          </w:tcPr>
          <w:p w:rsidR="00342C1C" w:rsidRPr="00342C1C" w:rsidRDefault="001A6C1F" w:rsidP="00342C1C">
            <w:pPr>
              <w:tabs>
                <w:tab w:val="left" w:pos="1665"/>
              </w:tabs>
              <w:jc w:val="center"/>
              <w:rPr>
                <w:b/>
                <w:sz w:val="20"/>
                <w:szCs w:val="20"/>
              </w:rPr>
            </w:pPr>
            <w:r>
              <w:rPr>
                <w:b/>
                <w:sz w:val="20"/>
                <w:szCs w:val="20"/>
              </w:rPr>
              <w:t>Microclimatic chamber</w:t>
            </w:r>
          </w:p>
        </w:tc>
        <w:tc>
          <w:tcPr>
            <w:tcW w:w="6804" w:type="dxa"/>
          </w:tcPr>
          <w:p w:rsidR="001A6C1F" w:rsidRDefault="001A6C1F" w:rsidP="00A5374B">
            <w:pPr>
              <w:jc w:val="both"/>
              <w:rPr>
                <w:sz w:val="20"/>
                <w:szCs w:val="20"/>
              </w:rPr>
            </w:pPr>
            <w:r w:rsidRPr="001A6C1F">
              <w:rPr>
                <w:sz w:val="20"/>
                <w:szCs w:val="20"/>
              </w:rPr>
              <w:t xml:space="preserve">Testing of materials, products and transport units to life due to unfavorable climatic conditions through climatic chamber, simulating the required environmental conditions, such as alternating heat, cold and humidity </w:t>
            </w:r>
          </w:p>
          <w:p w:rsidR="00342C1C" w:rsidRPr="00EA7960" w:rsidRDefault="001A6C1F" w:rsidP="00A5374B">
            <w:pPr>
              <w:jc w:val="both"/>
              <w:rPr>
                <w:sz w:val="20"/>
                <w:szCs w:val="20"/>
              </w:rPr>
            </w:pPr>
            <w:r>
              <w:rPr>
                <w:sz w:val="20"/>
                <w:szCs w:val="20"/>
              </w:rPr>
              <w:t>(</w:t>
            </w:r>
            <w:r w:rsidRPr="001A6C1F">
              <w:rPr>
                <w:sz w:val="20"/>
                <w:szCs w:val="20"/>
              </w:rPr>
              <w:t xml:space="preserve">according to </w:t>
            </w:r>
            <w:r w:rsidR="006B244D">
              <w:rPr>
                <w:sz w:val="20"/>
                <w:szCs w:val="20"/>
              </w:rPr>
              <w:t>the standards of CSN EN 60</w:t>
            </w:r>
            <w:r>
              <w:rPr>
                <w:sz w:val="20"/>
                <w:szCs w:val="20"/>
              </w:rPr>
              <w:t>068).</w:t>
            </w:r>
            <w:r w:rsidR="006B244D">
              <w:rPr>
                <w:sz w:val="20"/>
                <w:szCs w:val="20"/>
              </w:rPr>
              <w:t xml:space="preserve"> </w:t>
            </w:r>
            <w:r w:rsidR="006B244D" w:rsidRPr="006B244D">
              <w:rPr>
                <w:color w:val="C00000"/>
                <w:sz w:val="20"/>
                <w:szCs w:val="20"/>
              </w:rPr>
              <w:t>??? číslo normy</w:t>
            </w:r>
          </w:p>
        </w:tc>
      </w:tr>
      <w:tr w:rsidR="00342C1C" w:rsidTr="00FD3A01">
        <w:tc>
          <w:tcPr>
            <w:tcW w:w="2943" w:type="dxa"/>
            <w:shd w:val="clear" w:color="auto" w:fill="DCC6C6"/>
            <w:vAlign w:val="center"/>
          </w:tcPr>
          <w:p w:rsidR="00342C1C" w:rsidRPr="00342C1C" w:rsidRDefault="001A6C1F" w:rsidP="00342C1C">
            <w:pPr>
              <w:tabs>
                <w:tab w:val="left" w:pos="1665"/>
              </w:tabs>
              <w:jc w:val="center"/>
              <w:rPr>
                <w:b/>
                <w:sz w:val="20"/>
                <w:szCs w:val="20"/>
              </w:rPr>
            </w:pPr>
            <w:r>
              <w:rPr>
                <w:b/>
                <w:sz w:val="20"/>
                <w:szCs w:val="20"/>
              </w:rPr>
              <w:t>Abrasion tester</w:t>
            </w:r>
          </w:p>
        </w:tc>
        <w:tc>
          <w:tcPr>
            <w:tcW w:w="6804" w:type="dxa"/>
          </w:tcPr>
          <w:p w:rsidR="001A6C1F" w:rsidRDefault="001A6C1F" w:rsidP="00A5374B">
            <w:pPr>
              <w:jc w:val="both"/>
              <w:rPr>
                <w:sz w:val="20"/>
                <w:szCs w:val="20"/>
              </w:rPr>
            </w:pPr>
            <w:r w:rsidRPr="001A6C1F">
              <w:rPr>
                <w:sz w:val="20"/>
                <w:szCs w:val="20"/>
              </w:rPr>
              <w:t>Testing of materials, products and packages on the ability to resist against t</w:t>
            </w:r>
            <w:r>
              <w:rPr>
                <w:sz w:val="20"/>
                <w:szCs w:val="20"/>
              </w:rPr>
              <w:t>he multiple burden of abrasion (t</w:t>
            </w:r>
            <w:r w:rsidRPr="001A6C1F">
              <w:rPr>
                <w:sz w:val="20"/>
                <w:szCs w:val="20"/>
              </w:rPr>
              <w:t>est abrasion resistance ac</w:t>
            </w:r>
            <w:r>
              <w:rPr>
                <w:sz w:val="20"/>
                <w:szCs w:val="20"/>
              </w:rPr>
              <w:t>cording to ISO 6836/6839, 6396)</w:t>
            </w:r>
          </w:p>
          <w:p w:rsidR="001A6C1F" w:rsidRPr="001A6C1F" w:rsidRDefault="001A6C1F" w:rsidP="00A5374B">
            <w:pPr>
              <w:jc w:val="both"/>
              <w:rPr>
                <w:sz w:val="20"/>
                <w:szCs w:val="20"/>
                <w:u w:val="single"/>
              </w:rPr>
            </w:pPr>
            <w:r w:rsidRPr="001A6C1F">
              <w:rPr>
                <w:sz w:val="20"/>
                <w:szCs w:val="20"/>
                <w:u w:val="single"/>
              </w:rPr>
              <w:lastRenderedPageBreak/>
              <w:t>Instrumentation:</w:t>
            </w:r>
          </w:p>
          <w:p w:rsidR="00342C1C" w:rsidRPr="001A6C1F" w:rsidRDefault="00A50C96" w:rsidP="001A6C1F">
            <w:pPr>
              <w:pStyle w:val="Odstavecseseznamem"/>
              <w:numPr>
                <w:ilvl w:val="0"/>
                <w:numId w:val="20"/>
              </w:numPr>
              <w:ind w:left="318" w:hanging="284"/>
              <w:jc w:val="both"/>
              <w:rPr>
                <w:sz w:val="20"/>
                <w:szCs w:val="20"/>
              </w:rPr>
            </w:pPr>
            <w:r>
              <w:rPr>
                <w:sz w:val="20"/>
                <w:szCs w:val="20"/>
              </w:rPr>
              <w:t>Device</w:t>
            </w:r>
            <w:r w:rsidR="001A6C1F" w:rsidRPr="001A6C1F">
              <w:rPr>
                <w:sz w:val="20"/>
                <w:szCs w:val="20"/>
              </w:rPr>
              <w:t xml:space="preserve"> for determining the sensitivity of packaging materials on abrasion </w:t>
            </w:r>
          </w:p>
        </w:tc>
      </w:tr>
      <w:tr w:rsidR="00342C1C" w:rsidTr="00FD3A01">
        <w:tc>
          <w:tcPr>
            <w:tcW w:w="2943" w:type="dxa"/>
            <w:shd w:val="clear" w:color="auto" w:fill="DCC6C6"/>
            <w:vAlign w:val="center"/>
          </w:tcPr>
          <w:p w:rsidR="00342C1C" w:rsidRPr="00342C1C" w:rsidRDefault="00361852" w:rsidP="00342C1C">
            <w:pPr>
              <w:tabs>
                <w:tab w:val="left" w:pos="1665"/>
              </w:tabs>
              <w:jc w:val="center"/>
              <w:rPr>
                <w:b/>
                <w:sz w:val="20"/>
                <w:szCs w:val="20"/>
              </w:rPr>
            </w:pPr>
            <w:r>
              <w:rPr>
                <w:b/>
                <w:sz w:val="20"/>
                <w:szCs w:val="20"/>
              </w:rPr>
              <w:lastRenderedPageBreak/>
              <w:t>Warehouse model</w:t>
            </w:r>
          </w:p>
        </w:tc>
        <w:tc>
          <w:tcPr>
            <w:tcW w:w="6804" w:type="dxa"/>
          </w:tcPr>
          <w:p w:rsidR="00342C1C" w:rsidRDefault="00361852" w:rsidP="00A5374B">
            <w:pPr>
              <w:jc w:val="both"/>
              <w:rPr>
                <w:sz w:val="20"/>
                <w:szCs w:val="20"/>
              </w:rPr>
            </w:pPr>
            <w:r w:rsidRPr="00361852">
              <w:rPr>
                <w:sz w:val="20"/>
                <w:szCs w:val="20"/>
              </w:rPr>
              <w:t xml:space="preserve">The </w:t>
            </w:r>
            <w:r>
              <w:rPr>
                <w:sz w:val="20"/>
                <w:szCs w:val="20"/>
              </w:rPr>
              <w:t xml:space="preserve">warehouse </w:t>
            </w:r>
            <w:r w:rsidRPr="00361852">
              <w:rPr>
                <w:sz w:val="20"/>
                <w:szCs w:val="20"/>
              </w:rPr>
              <w:t>model consists of a warehouse pallet flat racks, flow racks "Glide-stock", pallet racking "Push Back", transport units, industrial trucks, and complete</w:t>
            </w:r>
            <w:r>
              <w:rPr>
                <w:sz w:val="20"/>
                <w:szCs w:val="20"/>
              </w:rPr>
              <w:t>d</w:t>
            </w:r>
            <w:r w:rsidRPr="00361852">
              <w:rPr>
                <w:sz w:val="20"/>
                <w:szCs w:val="20"/>
              </w:rPr>
              <w:t xml:space="preserve"> assemblies for </w:t>
            </w:r>
            <w:r w:rsidRPr="006B244D">
              <w:rPr>
                <w:sz w:val="20"/>
                <w:szCs w:val="20"/>
              </w:rPr>
              <w:t>RFID simulation</w:t>
            </w:r>
            <w:r w:rsidRPr="00361852">
              <w:rPr>
                <w:sz w:val="20"/>
                <w:szCs w:val="20"/>
              </w:rPr>
              <w:t xml:space="preserve"> of real storage and logistic processes.</w:t>
            </w:r>
          </w:p>
        </w:tc>
      </w:tr>
      <w:tr w:rsidR="00342C1C" w:rsidTr="00FD3A01">
        <w:tc>
          <w:tcPr>
            <w:tcW w:w="2943" w:type="dxa"/>
            <w:shd w:val="clear" w:color="auto" w:fill="DCC6C6"/>
            <w:vAlign w:val="center"/>
          </w:tcPr>
          <w:p w:rsidR="00342C1C" w:rsidRPr="00342C1C" w:rsidRDefault="00361852" w:rsidP="00342C1C">
            <w:pPr>
              <w:tabs>
                <w:tab w:val="left" w:pos="1665"/>
              </w:tabs>
              <w:jc w:val="center"/>
              <w:rPr>
                <w:b/>
                <w:sz w:val="20"/>
                <w:szCs w:val="20"/>
              </w:rPr>
            </w:pPr>
            <w:r>
              <w:rPr>
                <w:b/>
                <w:sz w:val="20"/>
                <w:szCs w:val="20"/>
              </w:rPr>
              <w:t>Development of cycling infrastrukture</w:t>
            </w:r>
          </w:p>
        </w:tc>
        <w:tc>
          <w:tcPr>
            <w:tcW w:w="6804" w:type="dxa"/>
          </w:tcPr>
          <w:p w:rsidR="00342C1C" w:rsidRDefault="00361852" w:rsidP="00A5374B">
            <w:pPr>
              <w:jc w:val="both"/>
              <w:rPr>
                <w:sz w:val="20"/>
                <w:szCs w:val="20"/>
              </w:rPr>
            </w:pPr>
            <w:r w:rsidRPr="00361852">
              <w:rPr>
                <w:sz w:val="20"/>
                <w:szCs w:val="20"/>
              </w:rPr>
              <w:t>Consultation in the field of building and developing cycling infrastructure, studies and analysis organization of cycling in the area, measuring the number of cyclists, cyclists directional surveys, software Census cycling infrastructure.</w:t>
            </w:r>
            <w:r w:rsidR="006B244D">
              <w:rPr>
                <w:sz w:val="20"/>
                <w:szCs w:val="20"/>
              </w:rPr>
              <w:t xml:space="preserve">  </w:t>
            </w:r>
            <w:r w:rsidR="006B244D" w:rsidRPr="006B244D">
              <w:rPr>
                <w:color w:val="C00000"/>
                <w:sz w:val="20"/>
                <w:szCs w:val="20"/>
              </w:rPr>
              <w:t>??? census</w:t>
            </w:r>
          </w:p>
        </w:tc>
      </w:tr>
      <w:tr w:rsidR="00342C1C" w:rsidTr="00FD3A01">
        <w:tc>
          <w:tcPr>
            <w:tcW w:w="2943" w:type="dxa"/>
            <w:shd w:val="clear" w:color="auto" w:fill="DCC6C6"/>
            <w:vAlign w:val="center"/>
          </w:tcPr>
          <w:p w:rsidR="00342C1C" w:rsidRPr="00342C1C" w:rsidRDefault="00361852" w:rsidP="00342C1C">
            <w:pPr>
              <w:tabs>
                <w:tab w:val="left" w:pos="1665"/>
              </w:tabs>
              <w:jc w:val="center"/>
              <w:rPr>
                <w:b/>
                <w:sz w:val="20"/>
                <w:szCs w:val="20"/>
              </w:rPr>
            </w:pPr>
            <w:r w:rsidRPr="00361852">
              <w:rPr>
                <w:b/>
                <w:sz w:val="20"/>
                <w:szCs w:val="20"/>
              </w:rPr>
              <w:t>Use of drones for Industry and Research</w:t>
            </w:r>
          </w:p>
        </w:tc>
        <w:tc>
          <w:tcPr>
            <w:tcW w:w="6804" w:type="dxa"/>
          </w:tcPr>
          <w:p w:rsidR="00342C1C" w:rsidRDefault="00361852" w:rsidP="00A5374B">
            <w:pPr>
              <w:jc w:val="both"/>
              <w:rPr>
                <w:sz w:val="20"/>
                <w:szCs w:val="20"/>
              </w:rPr>
            </w:pPr>
            <w:r w:rsidRPr="00361852">
              <w:rPr>
                <w:sz w:val="20"/>
                <w:szCs w:val="20"/>
              </w:rPr>
              <w:t xml:space="preserve">Construction and development of </w:t>
            </w:r>
            <w:r>
              <w:rPr>
                <w:sz w:val="20"/>
                <w:szCs w:val="20"/>
              </w:rPr>
              <w:t>unmanned aerial vehicles (</w:t>
            </w:r>
            <w:r w:rsidRPr="00361852">
              <w:rPr>
                <w:sz w:val="20"/>
                <w:szCs w:val="20"/>
              </w:rPr>
              <w:t>UAVs</w:t>
            </w:r>
            <w:r>
              <w:rPr>
                <w:sz w:val="20"/>
                <w:szCs w:val="20"/>
              </w:rPr>
              <w:t>)</w:t>
            </w:r>
            <w:r w:rsidRPr="00361852">
              <w:rPr>
                <w:sz w:val="20"/>
                <w:szCs w:val="20"/>
              </w:rPr>
              <w:t xml:space="preserve"> for research, commercial and industrial activities, construction of drones "tailor-made" software development to control UAVs.</w:t>
            </w:r>
          </w:p>
        </w:tc>
      </w:tr>
    </w:tbl>
    <w:p w:rsidR="00FC6BE6" w:rsidRDefault="00FC6BE6" w:rsidP="00777704">
      <w:pPr>
        <w:rPr>
          <w:b/>
        </w:rPr>
      </w:pPr>
    </w:p>
    <w:p w:rsidR="00FB4C37" w:rsidRPr="00E51E55" w:rsidRDefault="00FB4C37">
      <w:pPr>
        <w:rPr>
          <w:b/>
        </w:rPr>
      </w:pPr>
    </w:p>
    <w:sectPr w:rsidR="00FB4C37" w:rsidRPr="00E51E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31" w:rsidRDefault="002C4D31" w:rsidP="007153B9">
      <w:pPr>
        <w:spacing w:after="0" w:line="240" w:lineRule="auto"/>
      </w:pPr>
      <w:r>
        <w:separator/>
      </w:r>
    </w:p>
  </w:endnote>
  <w:endnote w:type="continuationSeparator" w:id="0">
    <w:p w:rsidR="002C4D31" w:rsidRDefault="002C4D31" w:rsidP="0071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9" w:rsidRPr="007153B9" w:rsidRDefault="00C625A3" w:rsidP="007153B9">
    <w:pPr>
      <w:pStyle w:val="Zpat"/>
      <w:rPr>
        <w:color w:val="C00000"/>
        <w14:textFill>
          <w14:solidFill>
            <w14:srgbClr w14:val="C00000">
              <w14:shade w14:val="30000"/>
              <w14:satMod w14:val="115000"/>
            </w14:srgbClr>
          </w14:solidFill>
        </w14:textFill>
      </w:rPr>
    </w:pPr>
    <w:r w:rsidRPr="00D05E54">
      <w:rPr>
        <w:noProof/>
        <w:color w:val="993333"/>
        <w:sz w:val="20"/>
        <w:lang w:eastAsia="cs-CZ"/>
      </w:rPr>
      <mc:AlternateContent>
        <mc:Choice Requires="wps">
          <w:drawing>
            <wp:anchor distT="0" distB="0" distL="114300" distR="114300" simplePos="0" relativeHeight="251662336" behindDoc="0" locked="0" layoutInCell="1" allowOverlap="1" wp14:anchorId="711DE70B" wp14:editId="233576C0">
              <wp:simplePos x="0" y="0"/>
              <wp:positionH relativeFrom="page">
                <wp:posOffset>607060</wp:posOffset>
              </wp:positionH>
              <wp:positionV relativeFrom="paragraph">
                <wp:posOffset>-38735</wp:posOffset>
              </wp:positionV>
              <wp:extent cx="6479540" cy="0"/>
              <wp:effectExtent l="0" t="0" r="16510" b="19050"/>
              <wp:wrapNone/>
              <wp:docPr id="1" name="Přímá spojnice 1"/>
              <wp:cNvGraphicFramePr/>
              <a:graphic xmlns:a="http://schemas.openxmlformats.org/drawingml/2006/main">
                <a:graphicData uri="http://schemas.microsoft.com/office/word/2010/wordprocessingShape">
                  <wps:wsp>
                    <wps:cNvCnPr/>
                    <wps:spPr>
                      <a:xfrm>
                        <a:off x="0" y="0"/>
                        <a:ext cx="64795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9B8D6" id="Přímá spojnice 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7.8pt,-3.05pt" to="5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" strokecolor="#7f7f7f [1612]">
              <w10:wrap anchorx="page"/>
            </v:line>
          </w:pict>
        </mc:Fallback>
      </mc:AlternateContent>
    </w:r>
    <w:r w:rsidR="007153B9" w:rsidRPr="007153B9">
      <w:rPr>
        <w:color w:val="C00000"/>
        <w14:textFill>
          <w14:solidFill>
            <w14:srgbClr w14:val="C00000">
              <w14:shade w14:val="30000"/>
              <w14:satMod w14:val="115000"/>
            </w14:srgbClr>
          </w14:solidFill>
        </w14:textFill>
      </w:rPr>
      <w:t>VŠTE</w:t>
    </w:r>
    <w:r w:rsidR="00B40065">
      <w:rPr>
        <w:color w:val="C00000"/>
        <w14:textFill>
          <w14:solidFill>
            <w14:srgbClr w14:val="C00000">
              <w14:shade w14:val="30000"/>
              <w14:satMod w14:val="115000"/>
            </w14:srgbClr>
          </w14:solidFill>
        </w14:textFill>
      </w:rPr>
      <w:t xml:space="preserve"> v Českých Budějovicích</w:t>
    </w:r>
    <w:r w:rsidR="007153B9" w:rsidRPr="007153B9">
      <w:rPr>
        <w:color w:val="C00000"/>
        <w14:textFill>
          <w14:solidFill>
            <w14:srgbClr w14:val="C00000">
              <w14:shade w14:val="30000"/>
              <w14:satMod w14:val="115000"/>
            </w14:srgbClr>
          </w14:solidFill>
        </w14:textFill>
      </w:rPr>
      <w:tab/>
    </w:r>
    <w:r w:rsidR="00B40065">
      <w:rPr>
        <w:color w:val="C00000"/>
        <w14:textFill>
          <w14:solidFill>
            <w14:srgbClr w14:val="C00000">
              <w14:shade w14:val="30000"/>
              <w14:satMod w14:val="115000"/>
            </w14:srgbClr>
          </w14:solidFill>
        </w14:textFill>
      </w:rPr>
      <w:t xml:space="preserve">                   </w:t>
    </w:r>
    <w:r w:rsidR="002E481C">
      <w:rPr>
        <w:color w:val="C00000"/>
        <w14:textFill>
          <w14:solidFill>
            <w14:srgbClr w14:val="C00000">
              <w14:shade w14:val="30000"/>
              <w14:satMod w14:val="115000"/>
            </w14:srgbClr>
          </w14:solidFill>
        </w14:textFill>
      </w:rPr>
      <w:t xml:space="preserve">Contact person: </w:t>
    </w:r>
    <w:r w:rsidR="007153B9">
      <w:rPr>
        <w:color w:val="C00000"/>
        <w14:textFill>
          <w14:solidFill>
            <w14:srgbClr w14:val="C00000">
              <w14:shade w14:val="30000"/>
              <w14:satMod w14:val="115000"/>
            </w14:srgbClr>
          </w14:solidFill>
        </w14:textFill>
      </w:rPr>
      <w:t>Kristýna Prušková</w:t>
    </w:r>
    <w:r w:rsidR="00FF1EDB">
      <w:rPr>
        <w:color w:val="C00000"/>
        <w14:textFill>
          <w14:solidFill>
            <w14:srgbClr w14:val="C00000">
              <w14:shade w14:val="30000"/>
              <w14:satMod w14:val="115000"/>
            </w14:srgbClr>
          </w14:solidFill>
        </w14:textFill>
      </w:rPr>
      <w:tab/>
      <w:t>CRN</w:t>
    </w:r>
    <w:r w:rsidR="007153B9" w:rsidRPr="007153B9">
      <w:rPr>
        <w:color w:val="C00000"/>
        <w14:textFill>
          <w14:solidFill>
            <w14:srgbClr w14:val="C00000">
              <w14:shade w14:val="30000"/>
              <w14:satMod w14:val="115000"/>
            </w14:srgbClr>
          </w14:solidFill>
        </w14:textFill>
      </w:rPr>
      <w:t>: 75081431</w:t>
    </w:r>
  </w:p>
  <w:p w:rsidR="007153B9" w:rsidRPr="007153B9" w:rsidRDefault="007153B9" w:rsidP="007153B9">
    <w:pPr>
      <w:pStyle w:val="Zpat"/>
      <w:rPr>
        <w:color w:val="C00000"/>
        <w14:textFill>
          <w14:solidFill>
            <w14:srgbClr w14:val="C00000">
              <w14:shade w14:val="30000"/>
              <w14:satMod w14:val="115000"/>
            </w14:srgbClr>
          </w14:solidFill>
        </w14:textFill>
      </w:rPr>
    </w:pPr>
    <w:r w:rsidRPr="007153B9">
      <w:rPr>
        <w:color w:val="C00000"/>
        <w14:textFill>
          <w14:solidFill>
            <w14:srgbClr w14:val="C00000">
              <w14:shade w14:val="30000"/>
              <w14:satMod w14:val="115000"/>
            </w14:srgbClr>
          </w14:solidFill>
        </w14:textFill>
      </w:rPr>
      <w:t>Okružní 517/10</w:t>
    </w:r>
    <w:r w:rsidRPr="007153B9">
      <w:rPr>
        <w:color w:val="C00000"/>
        <w14:textFill>
          <w14:solidFill>
            <w14:srgbClr w14:val="C00000">
              <w14:shade w14:val="30000"/>
              <w14:satMod w14:val="115000"/>
            </w14:srgbClr>
          </w14:solidFill>
        </w14:textFill>
      </w:rPr>
      <w:tab/>
    </w:r>
    <w:r w:rsidR="00B40065">
      <w:rPr>
        <w:color w:val="C00000"/>
        <w14:textFill>
          <w14:solidFill>
            <w14:srgbClr w14:val="C00000">
              <w14:shade w14:val="30000"/>
              <w14:satMod w14:val="115000"/>
            </w14:srgbClr>
          </w14:solidFill>
        </w14:textFill>
      </w:rPr>
      <w:t xml:space="preserve">                     </w:t>
    </w:r>
    <w:r>
      <w:rPr>
        <w:color w:val="C00000"/>
        <w14:textFill>
          <w14:solidFill>
            <w14:srgbClr w14:val="C00000">
              <w14:shade w14:val="30000"/>
              <w14:satMod w14:val="115000"/>
            </w14:srgbClr>
          </w14:solidFill>
        </w14:textFill>
      </w:rPr>
      <w:t>Tel.: +420 387 842 141</w:t>
    </w:r>
    <w:r w:rsidR="00FF1EDB">
      <w:rPr>
        <w:color w:val="C00000"/>
        <w14:textFill>
          <w14:solidFill>
            <w14:srgbClr w14:val="C00000">
              <w14:shade w14:val="30000"/>
              <w14:satMod w14:val="115000"/>
            </w14:srgbClr>
          </w14:solidFill>
        </w14:textFill>
      </w:rPr>
      <w:tab/>
      <w:t>VAT No.</w:t>
    </w:r>
    <w:r w:rsidRPr="007153B9">
      <w:rPr>
        <w:color w:val="C00000"/>
        <w14:textFill>
          <w14:solidFill>
            <w14:srgbClr w14:val="C00000">
              <w14:shade w14:val="30000"/>
              <w14:satMod w14:val="115000"/>
            </w14:srgbClr>
          </w14:solidFill>
        </w14:textFill>
      </w:rPr>
      <w:t>: CZ75081431</w:t>
    </w:r>
  </w:p>
  <w:p w:rsidR="007153B9" w:rsidRDefault="007153B9" w:rsidP="007153B9">
    <w:pPr>
      <w:pStyle w:val="Zpat"/>
      <w:rPr>
        <w:color w:val="C00000"/>
        <w14:textFill>
          <w14:solidFill>
            <w14:srgbClr w14:val="C00000">
              <w14:shade w14:val="30000"/>
              <w14:satMod w14:val="115000"/>
            </w14:srgbClr>
          </w14:solidFill>
        </w14:textFill>
      </w:rPr>
    </w:pPr>
    <w:r w:rsidRPr="007153B9">
      <w:rPr>
        <w:color w:val="C00000"/>
        <w14:textFill>
          <w14:solidFill>
            <w14:srgbClr w14:val="C00000">
              <w14:shade w14:val="30000"/>
              <w14:satMod w14:val="115000"/>
            </w14:srgbClr>
          </w14:solidFill>
        </w14:textFill>
      </w:rPr>
      <w:t xml:space="preserve">370 01 České Budějovice </w:t>
    </w:r>
    <w:r w:rsidRPr="007153B9">
      <w:rPr>
        <w:color w:val="C00000"/>
        <w14:textFill>
          <w14:solidFill>
            <w14:srgbClr w14:val="C00000">
              <w14:shade w14:val="30000"/>
              <w14:satMod w14:val="115000"/>
            </w14:srgbClr>
          </w14:solidFill>
        </w14:textFill>
      </w:rPr>
      <w:tab/>
    </w:r>
    <w:r w:rsidR="00B40065">
      <w:rPr>
        <w:color w:val="C00000"/>
        <w14:textFill>
          <w14:solidFill>
            <w14:srgbClr w14:val="C00000">
              <w14:shade w14:val="30000"/>
              <w14:satMod w14:val="115000"/>
            </w14:srgbClr>
          </w14:solidFill>
        </w14:textFill>
      </w:rPr>
      <w:t xml:space="preserve">                        </w:t>
    </w:r>
    <w:r w:rsidRPr="007153B9">
      <w:rPr>
        <w:color w:val="C00000"/>
        <w14:textFill>
          <w14:solidFill>
            <w14:srgbClr w14:val="C00000">
              <w14:shade w14:val="30000"/>
              <w14:satMod w14:val="115000"/>
            </w14:srgbClr>
          </w14:solidFill>
        </w14:textFill>
      </w:rPr>
      <w:t>E-mail.:</w:t>
    </w:r>
    <w:r>
      <w:rPr>
        <w:color w:val="C00000"/>
        <w14:textFill>
          <w14:solidFill>
            <w14:srgbClr w14:val="C00000">
              <w14:shade w14:val="30000"/>
              <w14:satMod w14:val="115000"/>
            </w14:srgbClr>
          </w14:solidFill>
        </w14:textFill>
      </w:rPr>
      <w:t xml:space="preserve"> </w:t>
    </w:r>
    <w:hyperlink r:id="rId1" w:history="1">
      <w:r w:rsidRPr="00620C2D">
        <w:rPr>
          <w:rStyle w:val="Hypertextovodkaz"/>
          <w14:textFill>
            <w14:solidFill>
              <w14:schemeClr w14:val="hlink">
                <w14:shade w14:val="30000"/>
                <w14:satMod w14:val="115000"/>
              </w14:schemeClr>
            </w14:solidFill>
          </w14:textFill>
        </w:rPr>
        <w:t>pruskova</w:t>
      </w:r>
      <w:r w:rsidR="00C625A3" w:rsidRPr="00620C2D">
        <w:rPr>
          <w:rStyle w:val="Hypertextovodkaz"/>
          <w14:textFill>
            <w14:solidFill>
              <w14:schemeClr w14:val="hlink">
                <w14:shade w14:val="30000"/>
                <w14:satMod w14:val="115000"/>
              </w14:schemeClr>
            </w14:solidFill>
          </w14:textFill>
        </w:rPr>
        <w:t>@mail.vstecb.cz</w:t>
      </w:r>
    </w:hyperlink>
    <w:r w:rsidRPr="007153B9">
      <w:rPr>
        <w:color w:val="C00000"/>
        <w14:textFill>
          <w14:solidFill>
            <w14:srgbClr w14:val="C00000">
              <w14:shade w14:val="30000"/>
              <w14:satMod w14:val="115000"/>
            </w14:srgbClr>
          </w14:solidFill>
        </w14:textFill>
      </w:rPr>
      <w:tab/>
    </w:r>
    <w:hyperlink r:id="rId2" w:history="1">
      <w:r w:rsidR="00EE3F1E" w:rsidRPr="00A819DE">
        <w:rPr>
          <w:rStyle w:val="Hypertextovodkaz"/>
          <w14:textFill>
            <w14:solidFill>
              <w14:schemeClr w14:val="hlink">
                <w14:shade w14:val="30000"/>
                <w14:satMod w14:val="115000"/>
              </w14:schemeClr>
            </w14:solidFill>
          </w14:textFill>
        </w:rPr>
        <w:t>www.VSTECB.cz</w:t>
      </w:r>
    </w:hyperlink>
  </w:p>
  <w:p w:rsidR="00EE3F1E" w:rsidRDefault="00E42D7F" w:rsidP="007153B9">
    <w:pPr>
      <w:pStyle w:val="Zpat"/>
      <w:rPr>
        <w:color w:val="C00000"/>
        <w14:textFill>
          <w14:solidFill>
            <w14:srgbClr w14:val="C00000">
              <w14:shade w14:val="30000"/>
              <w14:satMod w14:val="115000"/>
            </w14:srgbClr>
          </w14:solidFill>
        </w14:textFill>
      </w:rPr>
    </w:pPr>
    <w:r>
      <w:rPr>
        <w:color w:val="C00000"/>
        <w14:textFill>
          <w14:solidFill>
            <w14:srgbClr w14:val="C00000">
              <w14:shade w14:val="30000"/>
              <w14:satMod w14:val="115000"/>
            </w14:srgbClr>
          </w14:solidFill>
        </w14:textFill>
      </w:rPr>
      <w:t>Czech Republic</w:t>
    </w:r>
  </w:p>
  <w:p w:rsidR="007153B9" w:rsidRPr="00EE3F1E" w:rsidRDefault="00EE3F1E" w:rsidP="00EE3F1E">
    <w:pPr>
      <w:jc w:val="center"/>
      <w:rPr>
        <w:color w:val="632423" w:themeColor="accent2" w:themeShade="80"/>
      </w:rPr>
    </w:pPr>
    <w:r w:rsidRPr="00EE3F1E">
      <w:rPr>
        <w:color w:val="632423" w:themeColor="accent2" w:themeShade="80"/>
      </w:rPr>
      <w:t>-</w:t>
    </w:r>
    <w:r w:rsidR="000A4BBB" w:rsidRPr="000A4BBB">
      <w:rPr>
        <w:color w:val="632423" w:themeColor="accent2" w:themeShade="80"/>
      </w:rPr>
      <w:fldChar w:fldCharType="begin"/>
    </w:r>
    <w:r w:rsidR="000A4BBB" w:rsidRPr="000A4BBB">
      <w:rPr>
        <w:color w:val="632423" w:themeColor="accent2" w:themeShade="80"/>
      </w:rPr>
      <w:instrText>PAGE   \* MERGEFORMAT</w:instrText>
    </w:r>
    <w:r w:rsidR="000A4BBB" w:rsidRPr="000A4BBB">
      <w:rPr>
        <w:color w:val="632423" w:themeColor="accent2" w:themeShade="80"/>
      </w:rPr>
      <w:fldChar w:fldCharType="separate"/>
    </w:r>
    <w:r w:rsidR="000E1847">
      <w:rPr>
        <w:noProof/>
        <w:color w:val="632423" w:themeColor="accent2" w:themeShade="80"/>
      </w:rPr>
      <w:t>3</w:t>
    </w:r>
    <w:r w:rsidR="000A4BBB" w:rsidRPr="000A4BBB">
      <w:rPr>
        <w:color w:val="632423" w:themeColor="accent2" w:themeShade="80"/>
      </w:rPr>
      <w:fldChar w:fldCharType="end"/>
    </w:r>
    <w:r w:rsidRPr="00EE3F1E">
      <w:rPr>
        <w:color w:val="632423" w:themeColor="accent2" w:themeShade="8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31" w:rsidRDefault="002C4D31" w:rsidP="007153B9">
      <w:pPr>
        <w:spacing w:after="0" w:line="240" w:lineRule="auto"/>
      </w:pPr>
      <w:r>
        <w:separator/>
      </w:r>
    </w:p>
  </w:footnote>
  <w:footnote w:type="continuationSeparator" w:id="0">
    <w:p w:rsidR="002C4D31" w:rsidRDefault="002C4D31" w:rsidP="00715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9" w:rsidRPr="00D05E54" w:rsidRDefault="007153B9" w:rsidP="007153B9">
    <w:pPr>
      <w:pStyle w:val="Zhlav"/>
      <w:spacing w:after="200"/>
      <w:ind w:left="709"/>
      <w:jc w:val="right"/>
      <w:rPr>
        <w:color w:val="993333"/>
        <w:sz w:val="28"/>
        <w:szCs w:val="28"/>
      </w:rPr>
    </w:pPr>
    <w:r w:rsidRPr="00D05E54">
      <w:rPr>
        <w:noProof/>
        <w:color w:val="993333"/>
        <w:lang w:eastAsia="cs-CZ"/>
      </w:rPr>
      <w:drawing>
        <wp:anchor distT="0" distB="0" distL="114300" distR="114300" simplePos="0" relativeHeight="251659264" behindDoc="0" locked="0" layoutInCell="1" allowOverlap="1" wp14:anchorId="0EDE614F" wp14:editId="0447CF0C">
          <wp:simplePos x="0" y="0"/>
          <wp:positionH relativeFrom="page">
            <wp:posOffset>540385</wp:posOffset>
          </wp:positionH>
          <wp:positionV relativeFrom="page">
            <wp:posOffset>540385</wp:posOffset>
          </wp:positionV>
          <wp:extent cx="1044000" cy="1054800"/>
          <wp:effectExtent l="0" t="0" r="3810" b="0"/>
          <wp:wrapThrough wrapText="bothSides">
            <wp:wrapPolygon edited="0">
              <wp:start x="0" y="0"/>
              <wp:lineTo x="0" y="21067"/>
              <wp:lineTo x="21285" y="21067"/>
              <wp:lineTo x="21285"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zpozadi.gif"/>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44000" cy="105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B6C">
      <w:rPr>
        <w:color w:val="993333"/>
        <w:sz w:val="28"/>
        <w:szCs w:val="28"/>
      </w:rPr>
      <w:t>THE INSTITUTE OF TECHNOLOGY AND BUSINESS</w:t>
    </w:r>
  </w:p>
  <w:p w:rsidR="007153B9" w:rsidRDefault="00B15B6C" w:rsidP="007153B9">
    <w:pPr>
      <w:pStyle w:val="Zhlav"/>
      <w:spacing w:after="360"/>
      <w:ind w:left="425"/>
      <w:jc w:val="right"/>
      <w:rPr>
        <w:color w:val="993333"/>
        <w:sz w:val="28"/>
        <w:szCs w:val="28"/>
      </w:rPr>
    </w:pPr>
    <w:r>
      <w:rPr>
        <w:color w:val="993333"/>
        <w:sz w:val="28"/>
        <w:szCs w:val="28"/>
      </w:rPr>
      <w:t>IN ČESKÉ BUDĚJOVICE</w:t>
    </w:r>
  </w:p>
  <w:p w:rsidR="007153B9" w:rsidRDefault="00B15B6C" w:rsidP="007153B9">
    <w:pPr>
      <w:pStyle w:val="Zhlav"/>
      <w:ind w:left="425"/>
      <w:jc w:val="right"/>
      <w:rPr>
        <w:color w:val="993333"/>
      </w:rPr>
    </w:pPr>
    <w:r>
      <w:rPr>
        <w:color w:val="993333"/>
      </w:rPr>
      <w:t>FACULTY OF TECHNOLOGY</w:t>
    </w:r>
    <w:r w:rsidR="007153B9" w:rsidRPr="00701683">
      <w:rPr>
        <w:color w:val="993333"/>
      </w:rPr>
      <w:t xml:space="preserve"> </w:t>
    </w:r>
  </w:p>
  <w:p w:rsidR="007153B9" w:rsidRDefault="00B15B6C" w:rsidP="007153B9">
    <w:pPr>
      <w:pStyle w:val="Zhlav"/>
      <w:numPr>
        <w:ilvl w:val="0"/>
        <w:numId w:val="1"/>
      </w:numPr>
      <w:jc w:val="right"/>
      <w:rPr>
        <w:color w:val="993333"/>
      </w:rPr>
    </w:pPr>
    <w:r>
      <w:rPr>
        <w:color w:val="993333"/>
      </w:rPr>
      <w:t>Research</w:t>
    </w:r>
    <w:r w:rsidR="007153B9">
      <w:rPr>
        <w:color w:val="993333"/>
      </w:rPr>
      <w:t xml:space="preserve">, </w:t>
    </w:r>
    <w:r>
      <w:rPr>
        <w:color w:val="993333"/>
      </w:rPr>
      <w:t>Development and Creative Activities</w:t>
    </w:r>
  </w:p>
  <w:p w:rsidR="007153B9" w:rsidRDefault="007153B9" w:rsidP="007153B9">
    <w:pPr>
      <w:pStyle w:val="Zhlav"/>
      <w:ind w:left="425"/>
      <w:jc w:val="right"/>
      <w:rPr>
        <w:color w:val="993333"/>
      </w:rPr>
    </w:pPr>
    <w:r w:rsidRPr="00D05E54">
      <w:rPr>
        <w:noProof/>
        <w:color w:val="993333"/>
        <w:sz w:val="20"/>
        <w:lang w:eastAsia="cs-CZ"/>
      </w:rPr>
      <mc:AlternateContent>
        <mc:Choice Requires="wps">
          <w:drawing>
            <wp:anchor distT="0" distB="0" distL="114300" distR="114300" simplePos="0" relativeHeight="251660288" behindDoc="0" locked="0" layoutInCell="1" allowOverlap="1" wp14:anchorId="51DEAD71" wp14:editId="66B096B9">
              <wp:simplePos x="0" y="0"/>
              <wp:positionH relativeFrom="page">
                <wp:posOffset>540385</wp:posOffset>
              </wp:positionH>
              <wp:positionV relativeFrom="paragraph">
                <wp:posOffset>101600</wp:posOffset>
              </wp:positionV>
              <wp:extent cx="6479540" cy="0"/>
              <wp:effectExtent l="0" t="0" r="16510" b="19050"/>
              <wp:wrapNone/>
              <wp:docPr id="6" name="Přímá spojnice 6"/>
              <wp:cNvGraphicFramePr/>
              <a:graphic xmlns:a="http://schemas.openxmlformats.org/drawingml/2006/main">
                <a:graphicData uri="http://schemas.microsoft.com/office/word/2010/wordprocessingShape">
                  <wps:wsp>
                    <wps:cNvCnPr/>
                    <wps:spPr>
                      <a:xfrm>
                        <a:off x="0" y="0"/>
                        <a:ext cx="64795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EDC1C6" id="Přímá spojnice 6"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55pt,8pt" to="55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" strokecolor="#7f7f7f [1612]">
              <w10:wrap anchorx="page"/>
            </v:line>
          </w:pict>
        </mc:Fallback>
      </mc:AlternateContent>
    </w:r>
  </w:p>
  <w:p w:rsidR="007153B9" w:rsidRDefault="007153B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ED1"/>
    <w:multiLevelType w:val="hybridMultilevel"/>
    <w:tmpl w:val="68809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775776"/>
    <w:multiLevelType w:val="hybridMultilevel"/>
    <w:tmpl w:val="47447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A9020D"/>
    <w:multiLevelType w:val="hybridMultilevel"/>
    <w:tmpl w:val="95CC5A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EFC54D3"/>
    <w:multiLevelType w:val="hybridMultilevel"/>
    <w:tmpl w:val="DDE8D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EA5DC1"/>
    <w:multiLevelType w:val="hybridMultilevel"/>
    <w:tmpl w:val="B5F2B9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53861B4"/>
    <w:multiLevelType w:val="hybridMultilevel"/>
    <w:tmpl w:val="207ED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5F490B"/>
    <w:multiLevelType w:val="hybridMultilevel"/>
    <w:tmpl w:val="EE4EC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671DB1"/>
    <w:multiLevelType w:val="hybridMultilevel"/>
    <w:tmpl w:val="7EE6D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F2737F"/>
    <w:multiLevelType w:val="hybridMultilevel"/>
    <w:tmpl w:val="53928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D6610D"/>
    <w:multiLevelType w:val="hybridMultilevel"/>
    <w:tmpl w:val="19D0A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2D0C49"/>
    <w:multiLevelType w:val="hybridMultilevel"/>
    <w:tmpl w:val="02CCA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BF11B9"/>
    <w:multiLevelType w:val="multilevel"/>
    <w:tmpl w:val="2CE8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D6783"/>
    <w:multiLevelType w:val="hybridMultilevel"/>
    <w:tmpl w:val="BC06B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37172F"/>
    <w:multiLevelType w:val="hybridMultilevel"/>
    <w:tmpl w:val="23EA3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4040EC"/>
    <w:multiLevelType w:val="hybridMultilevel"/>
    <w:tmpl w:val="BE649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F0586A"/>
    <w:multiLevelType w:val="hybridMultilevel"/>
    <w:tmpl w:val="63EE1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CE0BA1"/>
    <w:multiLevelType w:val="hybridMultilevel"/>
    <w:tmpl w:val="9C422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F9027A"/>
    <w:multiLevelType w:val="hybridMultilevel"/>
    <w:tmpl w:val="0D420EC6"/>
    <w:lvl w:ilvl="0" w:tplc="ACC81F66">
      <w:numFmt w:val="bullet"/>
      <w:lvlText w:val="-"/>
      <w:lvlJc w:val="left"/>
      <w:pPr>
        <w:ind w:left="785" w:hanging="360"/>
      </w:pPr>
      <w:rPr>
        <w:rFonts w:ascii="Calibri" w:eastAsiaTheme="minorHAnsi" w:hAnsi="Calibri" w:cstheme="min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8" w15:restartNumberingAfterBreak="0">
    <w:nsid w:val="66A0429E"/>
    <w:multiLevelType w:val="hybridMultilevel"/>
    <w:tmpl w:val="F3BE8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C4526E2"/>
    <w:multiLevelType w:val="hybridMultilevel"/>
    <w:tmpl w:val="A6849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3"/>
  </w:num>
  <w:num w:numId="5">
    <w:abstractNumId w:val="2"/>
  </w:num>
  <w:num w:numId="6">
    <w:abstractNumId w:val="4"/>
  </w:num>
  <w:num w:numId="7">
    <w:abstractNumId w:val="2"/>
  </w:num>
  <w:num w:numId="8">
    <w:abstractNumId w:val="13"/>
  </w:num>
  <w:num w:numId="9">
    <w:abstractNumId w:val="12"/>
  </w:num>
  <w:num w:numId="10">
    <w:abstractNumId w:val="5"/>
  </w:num>
  <w:num w:numId="11">
    <w:abstractNumId w:val="18"/>
  </w:num>
  <w:num w:numId="12">
    <w:abstractNumId w:val="6"/>
  </w:num>
  <w:num w:numId="13">
    <w:abstractNumId w:val="15"/>
  </w:num>
  <w:num w:numId="14">
    <w:abstractNumId w:val="10"/>
  </w:num>
  <w:num w:numId="15">
    <w:abstractNumId w:val="9"/>
  </w:num>
  <w:num w:numId="16">
    <w:abstractNumId w:val="0"/>
  </w:num>
  <w:num w:numId="17">
    <w:abstractNumId w:val="1"/>
  </w:num>
  <w:num w:numId="18">
    <w:abstractNumId w:val="19"/>
  </w:num>
  <w:num w:numId="19">
    <w:abstractNumId w:val="14"/>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B9"/>
    <w:rsid w:val="00096C2D"/>
    <w:rsid w:val="000A4BBB"/>
    <w:rsid w:val="000E1847"/>
    <w:rsid w:val="00113658"/>
    <w:rsid w:val="00185507"/>
    <w:rsid w:val="001A6C1F"/>
    <w:rsid w:val="001C0707"/>
    <w:rsid w:val="001E60B6"/>
    <w:rsid w:val="00204242"/>
    <w:rsid w:val="00263B39"/>
    <w:rsid w:val="00291714"/>
    <w:rsid w:val="002C4D31"/>
    <w:rsid w:val="002D2BFD"/>
    <w:rsid w:val="002D7BEC"/>
    <w:rsid w:val="002E481C"/>
    <w:rsid w:val="002E6AFE"/>
    <w:rsid w:val="00312306"/>
    <w:rsid w:val="00342C1C"/>
    <w:rsid w:val="00361852"/>
    <w:rsid w:val="00370395"/>
    <w:rsid w:val="003A1675"/>
    <w:rsid w:val="003A76DB"/>
    <w:rsid w:val="00414CEE"/>
    <w:rsid w:val="00451F27"/>
    <w:rsid w:val="004975D9"/>
    <w:rsid w:val="004B7515"/>
    <w:rsid w:val="004E3B22"/>
    <w:rsid w:val="005028E6"/>
    <w:rsid w:val="00510DC7"/>
    <w:rsid w:val="0062075D"/>
    <w:rsid w:val="00620C2D"/>
    <w:rsid w:val="00645CE9"/>
    <w:rsid w:val="00656516"/>
    <w:rsid w:val="006932ED"/>
    <w:rsid w:val="006937E9"/>
    <w:rsid w:val="006A4607"/>
    <w:rsid w:val="006B244D"/>
    <w:rsid w:val="006F4DB7"/>
    <w:rsid w:val="007153B9"/>
    <w:rsid w:val="007471C8"/>
    <w:rsid w:val="00750167"/>
    <w:rsid w:val="00777704"/>
    <w:rsid w:val="007A1E24"/>
    <w:rsid w:val="007A748F"/>
    <w:rsid w:val="007B6CC4"/>
    <w:rsid w:val="007E3E18"/>
    <w:rsid w:val="00800091"/>
    <w:rsid w:val="0080697A"/>
    <w:rsid w:val="008B48D7"/>
    <w:rsid w:val="008E1CA3"/>
    <w:rsid w:val="008E72D9"/>
    <w:rsid w:val="00910BA1"/>
    <w:rsid w:val="00922E34"/>
    <w:rsid w:val="00952127"/>
    <w:rsid w:val="009A1422"/>
    <w:rsid w:val="00A37477"/>
    <w:rsid w:val="00A50C96"/>
    <w:rsid w:val="00AA26BC"/>
    <w:rsid w:val="00AB1D2B"/>
    <w:rsid w:val="00AC2C37"/>
    <w:rsid w:val="00B15B6C"/>
    <w:rsid w:val="00B3224C"/>
    <w:rsid w:val="00B40065"/>
    <w:rsid w:val="00B65EEC"/>
    <w:rsid w:val="00B9262D"/>
    <w:rsid w:val="00B97671"/>
    <w:rsid w:val="00BA074F"/>
    <w:rsid w:val="00C21D57"/>
    <w:rsid w:val="00C625A3"/>
    <w:rsid w:val="00CE1E50"/>
    <w:rsid w:val="00CF3D8A"/>
    <w:rsid w:val="00D1122D"/>
    <w:rsid w:val="00D326E6"/>
    <w:rsid w:val="00D44ABA"/>
    <w:rsid w:val="00D541C6"/>
    <w:rsid w:val="00D670C3"/>
    <w:rsid w:val="00D91B0A"/>
    <w:rsid w:val="00DC08E0"/>
    <w:rsid w:val="00E07CC6"/>
    <w:rsid w:val="00E42D7F"/>
    <w:rsid w:val="00E51E55"/>
    <w:rsid w:val="00EA0E6E"/>
    <w:rsid w:val="00EC63FD"/>
    <w:rsid w:val="00EC7543"/>
    <w:rsid w:val="00EE3F1E"/>
    <w:rsid w:val="00F6142B"/>
    <w:rsid w:val="00F85B45"/>
    <w:rsid w:val="00FB4C37"/>
    <w:rsid w:val="00FC6BE6"/>
    <w:rsid w:val="00FD3906"/>
    <w:rsid w:val="00FD3A01"/>
    <w:rsid w:val="00FF1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558CC-061C-4747-BC97-9EB56D9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53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53B9"/>
  </w:style>
  <w:style w:type="paragraph" w:styleId="Zpat">
    <w:name w:val="footer"/>
    <w:basedOn w:val="Normln"/>
    <w:link w:val="ZpatChar"/>
    <w:uiPriority w:val="99"/>
    <w:unhideWhenUsed/>
    <w:rsid w:val="007153B9"/>
    <w:pPr>
      <w:tabs>
        <w:tab w:val="center" w:pos="4536"/>
        <w:tab w:val="right" w:pos="9072"/>
      </w:tabs>
      <w:spacing w:after="0" w:line="240" w:lineRule="auto"/>
    </w:pPr>
  </w:style>
  <w:style w:type="character" w:customStyle="1" w:styleId="ZpatChar">
    <w:name w:val="Zápatí Char"/>
    <w:basedOn w:val="Standardnpsmoodstavce"/>
    <w:link w:val="Zpat"/>
    <w:uiPriority w:val="99"/>
    <w:rsid w:val="007153B9"/>
  </w:style>
  <w:style w:type="paragraph" w:styleId="Textbubliny">
    <w:name w:val="Balloon Text"/>
    <w:basedOn w:val="Normln"/>
    <w:link w:val="TextbublinyChar"/>
    <w:uiPriority w:val="99"/>
    <w:semiHidden/>
    <w:unhideWhenUsed/>
    <w:rsid w:val="007153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53B9"/>
    <w:rPr>
      <w:rFonts w:ascii="Tahoma" w:hAnsi="Tahoma" w:cs="Tahoma"/>
      <w:sz w:val="16"/>
      <w:szCs w:val="16"/>
    </w:rPr>
  </w:style>
  <w:style w:type="character" w:styleId="Hypertextovodkaz">
    <w:name w:val="Hyperlink"/>
    <w:basedOn w:val="Standardnpsmoodstavce"/>
    <w:uiPriority w:val="99"/>
    <w:unhideWhenUsed/>
    <w:rsid w:val="004E3B22"/>
    <w:rPr>
      <w:color w:val="0000FF" w:themeColor="hyperlink"/>
      <w:u w:val="single"/>
    </w:rPr>
  </w:style>
  <w:style w:type="character" w:styleId="Sledovanodkaz">
    <w:name w:val="FollowedHyperlink"/>
    <w:basedOn w:val="Standardnpsmoodstavce"/>
    <w:uiPriority w:val="99"/>
    <w:semiHidden/>
    <w:unhideWhenUsed/>
    <w:rsid w:val="00620C2D"/>
    <w:rPr>
      <w:color w:val="800080" w:themeColor="followedHyperlink"/>
      <w:u w:val="single"/>
    </w:rPr>
  </w:style>
  <w:style w:type="table" w:styleId="Stednstnovn1zvraznn1">
    <w:name w:val="Medium Shading 1 Accent 1"/>
    <w:basedOn w:val="Normlntabulka"/>
    <w:uiPriority w:val="63"/>
    <w:rsid w:val="007777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katabulky">
    <w:name w:val="Table Grid"/>
    <w:basedOn w:val="Normlntabulka"/>
    <w:uiPriority w:val="59"/>
    <w:rsid w:val="00FC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C6BE6"/>
    <w:pPr>
      <w:ind w:left="720"/>
      <w:contextualSpacing/>
    </w:pPr>
  </w:style>
  <w:style w:type="character" w:styleId="Siln">
    <w:name w:val="Strong"/>
    <w:basedOn w:val="Standardnpsmoodstavce"/>
    <w:uiPriority w:val="22"/>
    <w:qFormat/>
    <w:rsid w:val="00FC6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9822">
      <w:bodyDiv w:val="1"/>
      <w:marLeft w:val="0"/>
      <w:marRight w:val="0"/>
      <w:marTop w:val="0"/>
      <w:marBottom w:val="0"/>
      <w:divBdr>
        <w:top w:val="none" w:sz="0" w:space="0" w:color="auto"/>
        <w:left w:val="none" w:sz="0" w:space="0" w:color="auto"/>
        <w:bottom w:val="none" w:sz="0" w:space="0" w:color="auto"/>
        <w:right w:val="none" w:sz="0" w:space="0" w:color="auto"/>
      </w:divBdr>
    </w:div>
    <w:div w:id="890310224">
      <w:bodyDiv w:val="1"/>
      <w:marLeft w:val="0"/>
      <w:marRight w:val="0"/>
      <w:marTop w:val="0"/>
      <w:marBottom w:val="0"/>
      <w:divBdr>
        <w:top w:val="none" w:sz="0" w:space="0" w:color="auto"/>
        <w:left w:val="none" w:sz="0" w:space="0" w:color="auto"/>
        <w:bottom w:val="none" w:sz="0" w:space="0" w:color="auto"/>
        <w:right w:val="none" w:sz="0" w:space="0" w:color="auto"/>
      </w:divBdr>
    </w:div>
    <w:div w:id="921913964">
      <w:bodyDiv w:val="1"/>
      <w:marLeft w:val="0"/>
      <w:marRight w:val="0"/>
      <w:marTop w:val="0"/>
      <w:marBottom w:val="0"/>
      <w:divBdr>
        <w:top w:val="none" w:sz="0" w:space="0" w:color="auto"/>
        <w:left w:val="none" w:sz="0" w:space="0" w:color="auto"/>
        <w:bottom w:val="none" w:sz="0" w:space="0" w:color="auto"/>
        <w:right w:val="none" w:sz="0" w:space="0" w:color="auto"/>
      </w:divBdr>
    </w:div>
    <w:div w:id="1149127111">
      <w:bodyDiv w:val="1"/>
      <w:marLeft w:val="0"/>
      <w:marRight w:val="0"/>
      <w:marTop w:val="0"/>
      <w:marBottom w:val="0"/>
      <w:divBdr>
        <w:top w:val="none" w:sz="0" w:space="0" w:color="auto"/>
        <w:left w:val="none" w:sz="0" w:space="0" w:color="auto"/>
        <w:bottom w:val="none" w:sz="0" w:space="0" w:color="auto"/>
        <w:right w:val="none" w:sz="0" w:space="0" w:color="auto"/>
      </w:divBdr>
    </w:div>
    <w:div w:id="1233272396">
      <w:bodyDiv w:val="1"/>
      <w:marLeft w:val="0"/>
      <w:marRight w:val="0"/>
      <w:marTop w:val="0"/>
      <w:marBottom w:val="0"/>
      <w:divBdr>
        <w:top w:val="none" w:sz="0" w:space="0" w:color="auto"/>
        <w:left w:val="none" w:sz="0" w:space="0" w:color="auto"/>
        <w:bottom w:val="none" w:sz="0" w:space="0" w:color="auto"/>
        <w:right w:val="none" w:sz="0" w:space="0" w:color="auto"/>
      </w:divBdr>
    </w:div>
    <w:div w:id="1612012182">
      <w:bodyDiv w:val="1"/>
      <w:marLeft w:val="0"/>
      <w:marRight w:val="0"/>
      <w:marTop w:val="0"/>
      <w:marBottom w:val="0"/>
      <w:divBdr>
        <w:top w:val="none" w:sz="0" w:space="0" w:color="auto"/>
        <w:left w:val="none" w:sz="0" w:space="0" w:color="auto"/>
        <w:bottom w:val="none" w:sz="0" w:space="0" w:color="auto"/>
        <w:right w:val="none" w:sz="0" w:space="0" w:color="auto"/>
      </w:divBdr>
    </w:div>
    <w:div w:id="1751613329">
      <w:bodyDiv w:val="1"/>
      <w:marLeft w:val="0"/>
      <w:marRight w:val="0"/>
      <w:marTop w:val="0"/>
      <w:marBottom w:val="0"/>
      <w:divBdr>
        <w:top w:val="none" w:sz="0" w:space="0" w:color="auto"/>
        <w:left w:val="none" w:sz="0" w:space="0" w:color="auto"/>
        <w:bottom w:val="none" w:sz="0" w:space="0" w:color="auto"/>
        <w:right w:val="none" w:sz="0" w:space="0" w:color="auto"/>
      </w:divBdr>
    </w:div>
    <w:div w:id="1998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STECB.cz" TargetMode="External"/><Relationship Id="rId1" Type="http://schemas.openxmlformats.org/officeDocument/2006/relationships/hyperlink" Target="mailto:19521@mail.vstec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6D00-11DD-4EB1-934A-087EE41B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Prušková Kristýna</dc:creator>
  <cp:lastModifiedBy>Ulbrichtová Renata</cp:lastModifiedBy>
  <cp:revision>2</cp:revision>
  <cp:lastPrinted>2016-02-24T12:39:00Z</cp:lastPrinted>
  <dcterms:created xsi:type="dcterms:W3CDTF">2019-04-03T09:30:00Z</dcterms:created>
  <dcterms:modified xsi:type="dcterms:W3CDTF">2019-04-03T09:30:00Z</dcterms:modified>
</cp:coreProperties>
</file>